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58BA30E8" w:rsidR="00F976C4" w:rsidRPr="00453597" w:rsidRDefault="00F52346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Daňové právo v proměnách času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611A9E2A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2D5902">
        <w:rPr>
          <w:b/>
          <w:color w:val="000000" w:themeColor="text1"/>
        </w:rPr>
        <w:t>8</w:t>
      </w:r>
      <w:r w:rsidR="00E9071C">
        <w:rPr>
          <w:b/>
          <w:color w:val="000000" w:themeColor="text1"/>
        </w:rPr>
        <w:t>.4.202</w:t>
      </w:r>
      <w:r w:rsidR="002D590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3833BEEE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proofErr w:type="spellStart"/>
      <w:r w:rsidR="00F5234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dr</w:t>
      </w:r>
      <w:proofErr w:type="spellEnd"/>
      <w:r w:rsidR="00F5234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Mgr. Damian </w:t>
      </w:r>
      <w:proofErr w:type="spellStart"/>
      <w:r w:rsidR="00F5234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Czudek</w:t>
      </w:r>
      <w:proofErr w:type="spellEnd"/>
      <w:r w:rsidR="00F5234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Ph.D.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28CB31D0" w:rsidR="00F976C4" w:rsidRPr="00F976C4" w:rsidRDefault="0046361B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15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16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25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11FC1C92" w:rsidR="00F976C4" w:rsidRPr="00F976C4" w:rsidRDefault="00F5234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Damian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Czudek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10A90DF0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:00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4DD92007" w:rsidR="00F976C4" w:rsidRPr="00F976C4" w:rsidRDefault="00F5234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523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Julia </w:t>
            </w:r>
            <w:proofErr w:type="spellStart"/>
            <w:r w:rsidRPr="00F523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Lipińska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14E5D33C" w:rsidR="00F976C4" w:rsidRPr="00367F96" w:rsidRDefault="00F5234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523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Problematyka</w:t>
            </w:r>
            <w:proofErr w:type="spellEnd"/>
            <w:r w:rsidRPr="00F523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3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opodatkowania</w:t>
            </w:r>
            <w:proofErr w:type="spellEnd"/>
            <w:r w:rsidRPr="00F523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23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piwa</w:t>
            </w:r>
            <w:proofErr w:type="spellEnd"/>
            <w:r w:rsidRPr="00F523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083E3FB1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</w:p>
        </w:tc>
      </w:tr>
      <w:tr w:rsidR="00F976C4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186CD00A" w:rsidR="00F976C4" w:rsidRPr="00F976C4" w:rsidRDefault="00610D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Julia </w:t>
            </w:r>
            <w:proofErr w:type="spellStart"/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Dobrowolska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185895BD" w:rsidR="00F976C4" w:rsidRPr="00367F96" w:rsidRDefault="00610D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Specyfika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podatku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VAT w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usługach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budowlanych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0B9EAA44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2F00381C" w:rsidR="00F976C4" w:rsidRPr="00F976C4" w:rsidRDefault="00610D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Oskar </w:t>
            </w:r>
            <w:proofErr w:type="spellStart"/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Chmielewski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468F36C4" w:rsidR="00F976C4" w:rsidRPr="00367F96" w:rsidRDefault="00610D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Instytucja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konstrukcja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podatku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kościelnego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jako formy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finansowania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związków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wyznaniowych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6BA63E70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0A32AA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38598096" w:rsidR="000A32AA" w:rsidRPr="00F976C4" w:rsidRDefault="00610D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Mateusz </w:t>
            </w:r>
            <w:proofErr w:type="spellStart"/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Czerwiński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311E16B3" w:rsidR="000A32AA" w:rsidRPr="00367F96" w:rsidRDefault="00610D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Problematyka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doręczenia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decyzji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podatkowej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oraz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zmiany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wprowadzeniu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ustawy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o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doręczeniach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116C1CFE" w:rsidR="000A32AA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0A32AA" w:rsidRPr="00F976C4" w14:paraId="6964E2C5" w14:textId="77777777" w:rsidTr="008B28A7">
        <w:trPr>
          <w:trHeight w:hRule="exact" w:val="2047"/>
        </w:trPr>
        <w:tc>
          <w:tcPr>
            <w:tcW w:w="501" w:type="dxa"/>
            <w:shd w:val="clear" w:color="auto" w:fill="auto"/>
            <w:vAlign w:val="center"/>
          </w:tcPr>
          <w:p w14:paraId="57211ABD" w14:textId="21FC1B34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0BBB93" w14:textId="7514F0BA" w:rsidR="000A32AA" w:rsidRPr="008B28A7" w:rsidRDefault="00610D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l-PL" w:eastAsia="cs-CZ"/>
              </w:rPr>
            </w:pPr>
            <w:proofErr w:type="spellStart"/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Martyna</w:t>
            </w:r>
            <w:proofErr w:type="spellEnd"/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Wilmanowicz-Słupczewska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; </w:t>
            </w:r>
            <w:r w:rsidR="008B28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Marek S</w:t>
            </w:r>
            <w:r w:rsidR="008B28A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l-PL" w:eastAsia="cs-CZ"/>
              </w:rPr>
              <w:t>łupczewski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27B3FE" w14:textId="7D2F348D" w:rsidR="000A32AA" w:rsidRPr="00367F96" w:rsidRDefault="00610D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Zastosowanie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rozumowania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per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analogiam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w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czeskim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polskim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prawie</w:t>
            </w:r>
            <w:proofErr w:type="spellEnd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10D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podatkowym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330FCF3" w14:textId="6D7E7778" w:rsidR="000A32AA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16:10-16:25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4A" w14:textId="74CB17D0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B99937E" w14:textId="278A66CA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 w:rsidR="0046361B">
        <w:rPr>
          <w:b/>
          <w:color w:val="000000" w:themeColor="text1"/>
          <w:highlight w:val="lightGray"/>
          <w:lang w:eastAsia="cs-CZ"/>
        </w:rPr>
        <w:t>(káva/čaj/voda)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</w:t>
      </w:r>
      <w:r w:rsidR="0046361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46361B">
        <w:rPr>
          <w:b/>
          <w:color w:val="000000" w:themeColor="text1"/>
          <w:highlight w:val="lightGray"/>
          <w:lang w:eastAsia="cs-CZ"/>
        </w:rPr>
        <w:t>25</w:t>
      </w:r>
      <w:r>
        <w:rPr>
          <w:b/>
          <w:color w:val="000000" w:themeColor="text1"/>
          <w:highlight w:val="lightGray"/>
          <w:lang w:eastAsia="cs-CZ"/>
        </w:rPr>
        <w:t>-1</w:t>
      </w:r>
      <w:r w:rsidR="0046361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46361B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74056F26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46361B"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46361B">
        <w:rPr>
          <w:b/>
          <w:color w:val="000000" w:themeColor="text1"/>
          <w:lang w:eastAsia="cs-CZ"/>
        </w:rPr>
        <w:t>4</w:t>
      </w:r>
      <w:r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–1</w:t>
      </w:r>
      <w:r w:rsidR="0046361B">
        <w:rPr>
          <w:b/>
          <w:color w:val="000000" w:themeColor="text1"/>
          <w:lang w:eastAsia="cs-CZ"/>
        </w:rPr>
        <w:t>8</w:t>
      </w:r>
      <w:r w:rsidRPr="00F976C4">
        <w:rPr>
          <w:b/>
          <w:color w:val="000000" w:themeColor="text1"/>
          <w:lang w:eastAsia="cs-CZ"/>
        </w:rPr>
        <w:t>:</w:t>
      </w:r>
      <w:r w:rsidR="0046361B"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92"/>
        <w:gridCol w:w="4094"/>
        <w:gridCol w:w="2026"/>
      </w:tblGrid>
      <w:tr w:rsidR="00E9071C" w:rsidRPr="00F976C4" w14:paraId="2519BD9E" w14:textId="77777777" w:rsidTr="00B562F2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E9071C" w:rsidRPr="00F976C4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EA6" w14:textId="3EDD974A" w:rsidR="00E9071C" w:rsidRPr="00F976C4" w:rsidRDefault="0028067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806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Petro </w:t>
            </w:r>
            <w:proofErr w:type="spellStart"/>
            <w:r w:rsidRPr="002806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Kornieiev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9BD" w14:textId="005941E6" w:rsidR="00E9071C" w:rsidRPr="00367F96" w:rsidRDefault="0028067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Evaluation</w:t>
            </w:r>
            <w:proofErr w:type="spellEnd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financial</w:t>
            </w:r>
            <w:proofErr w:type="spellEnd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sanctions</w:t>
            </w:r>
            <w:proofErr w:type="spellEnd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</w:t>
            </w:r>
            <w:proofErr w:type="spellEnd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context</w:t>
            </w:r>
            <w:proofErr w:type="spellEnd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law</w:t>
            </w:r>
            <w:proofErr w:type="spellEnd"/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and society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57C25CD1" w:rsidR="00E9071C" w:rsidRPr="00F976C4" w:rsidRDefault="00C26EC9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16:40 – 16:55</w:t>
            </w:r>
          </w:p>
        </w:tc>
      </w:tr>
      <w:tr w:rsidR="00E9071C" w:rsidRPr="00F976C4" w14:paraId="7BB0536E" w14:textId="77777777" w:rsidTr="00B562F2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E9071C" w:rsidRPr="00F976C4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494" w14:textId="38E55079" w:rsidR="00E9071C" w:rsidRPr="00F976C4" w:rsidRDefault="0028067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806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Tereza Svobodová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E3C" w14:textId="315D2DF2" w:rsidR="00E9071C" w:rsidRPr="00367F96" w:rsidRDefault="0028067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806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Úrok z daňového odpočtu v kontextu práva EU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2F2C3839" w:rsidR="00E9071C" w:rsidRPr="00F976C4" w:rsidRDefault="00C26EC9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16:55 – 17:10</w:t>
            </w:r>
          </w:p>
        </w:tc>
      </w:tr>
      <w:tr w:rsidR="00E9071C" w:rsidRPr="00F976C4" w14:paraId="57B40C43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E25" w14:textId="77777777" w:rsidR="00E9071C" w:rsidRPr="00F976C4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C99" w14:textId="4968399E" w:rsidR="00E9071C" w:rsidRPr="00F976C4" w:rsidRDefault="00F833E5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833E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Tereza Tkadlecová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42E" w14:textId="65AB2941" w:rsidR="00E9071C" w:rsidRPr="00367F96" w:rsidRDefault="00F833E5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</w:t>
            </w:r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aňové úlevy v proměnách času ve světle konsolidačního balíčku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DD6" w14:textId="02FCE0BE" w:rsidR="00E9071C" w:rsidRPr="00F976C4" w:rsidRDefault="00C26EC9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17:10 – 17:</w:t>
            </w:r>
            <w:r w:rsidR="001A538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</w:p>
        </w:tc>
      </w:tr>
      <w:tr w:rsidR="00E9071C" w:rsidRPr="00F976C4" w14:paraId="3C1F6C55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828" w14:textId="77777777" w:rsidR="00E9071C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CD00" w14:textId="5BFA3E23" w:rsidR="00E9071C" w:rsidRPr="00F976C4" w:rsidRDefault="00F833E5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833E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Ludmila Javorská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401" w14:textId="296D3993" w:rsidR="00E9071C" w:rsidRPr="00367F96" w:rsidRDefault="00F833E5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Zdanění právně neošetřeného podnikání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AD63" w14:textId="78745514" w:rsidR="00E9071C" w:rsidRPr="00F976C4" w:rsidRDefault="001A5383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17:25 – 17:40</w:t>
            </w:r>
          </w:p>
        </w:tc>
      </w:tr>
      <w:tr w:rsidR="00E9071C" w:rsidRPr="00F976C4" w14:paraId="013D9346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9A7" w14:textId="77777777" w:rsidR="00E9071C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E2A" w14:textId="68486CD0" w:rsidR="00E9071C" w:rsidRPr="00F976C4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102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Natália </w:t>
            </w:r>
            <w:proofErr w:type="spellStart"/>
            <w:r w:rsidRPr="007102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Priateľová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A93" w14:textId="4DE05C43" w:rsidR="00E9071C" w:rsidRPr="00367F96" w:rsidRDefault="00F833E5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Zdanenie</w:t>
            </w:r>
            <w:proofErr w:type="spellEnd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digitálnych</w:t>
            </w:r>
            <w:proofErr w:type="spellEnd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služieb</w:t>
            </w:r>
            <w:proofErr w:type="spellEnd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aktuálny</w:t>
            </w:r>
            <w:proofErr w:type="spellEnd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stav, kritické aspekty </w:t>
            </w:r>
            <w:proofErr w:type="spellStart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implementácie</w:t>
            </w:r>
            <w:proofErr w:type="spellEnd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budúce</w:t>
            </w:r>
            <w:proofErr w:type="spellEnd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perspektívy</w:t>
            </w:r>
            <w:proofErr w:type="spellEnd"/>
            <w:r w:rsidRPr="00F83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0A8" w14:textId="5DD08359" w:rsidR="00E9071C" w:rsidRPr="00F976C4" w:rsidRDefault="001A5383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17:40 – 17:55</w:t>
            </w:r>
          </w:p>
        </w:tc>
      </w:tr>
      <w:tr w:rsidR="007102E7" w:rsidRPr="00F976C4" w14:paraId="7285CC6C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53B" w14:textId="5FD76636" w:rsidR="007102E7" w:rsidRDefault="004F007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9E61" w14:textId="07F0179D" w:rsidR="007102E7" w:rsidRPr="007102E7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Pavel Hájek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AFD3" w14:textId="03F98F93" w:rsidR="007102E7" w:rsidRPr="00F833E5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Vliv zavinění daňového subjektu na posouzení podvodů na DPH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2186" w14:textId="77EA1666" w:rsidR="007102E7" w:rsidRPr="00F976C4" w:rsidRDefault="001A5383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17:55 – 18:10</w:t>
            </w:r>
          </w:p>
        </w:tc>
      </w:tr>
      <w:tr w:rsidR="007102E7" w:rsidRPr="00F976C4" w14:paraId="3B38852A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4A9" w14:textId="63ED53E3" w:rsidR="007102E7" w:rsidRDefault="004F007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0C0" w14:textId="4EFD5369" w:rsidR="007102E7" w:rsidRPr="007102E7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102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Jan Neckář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98EC" w14:textId="1A3BB4F8" w:rsidR="007102E7" w:rsidRPr="00F833E5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Lhůta pro opravu základu daně u daně z přidané hodnoty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6109" w14:textId="777D7238" w:rsidR="007102E7" w:rsidRPr="00F976C4" w:rsidRDefault="001A5383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18:10 – 18:20</w:t>
            </w:r>
          </w:p>
        </w:tc>
      </w:tr>
      <w:tr w:rsidR="00547357" w:rsidRPr="00F976C4" w14:paraId="25E62F0B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A0F" w14:textId="41EF3DE6" w:rsidR="00547357" w:rsidRDefault="005473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943" w14:textId="49563F7B" w:rsidR="00547357" w:rsidRPr="007102E7" w:rsidRDefault="005473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Prejs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63E7" w14:textId="26551055" w:rsidR="00547357" w:rsidRPr="007102E7" w:rsidRDefault="005473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Limitations</w:t>
            </w:r>
            <w:proofErr w:type="spellEnd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 to </w:t>
            </w:r>
            <w:proofErr w:type="spellStart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retroactive</w:t>
            </w:r>
            <w:proofErr w:type="spellEnd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judicial</w:t>
            </w:r>
            <w:proofErr w:type="spellEnd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lawmaking</w:t>
            </w:r>
            <w:proofErr w:type="spellEnd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 in tax  </w:t>
            </w:r>
            <w:proofErr w:type="spellStart"/>
            <w:r w:rsidRPr="0054735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law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501C" w14:textId="2C54E2CE" w:rsidR="00547357" w:rsidRDefault="005473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18:20 – 18:30</w:t>
            </w:r>
          </w:p>
        </w:tc>
      </w:tr>
      <w:tr w:rsidR="007102E7" w:rsidRPr="00F976C4" w14:paraId="6DAA3801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6F82" w14:textId="2316B0AF" w:rsidR="007102E7" w:rsidRDefault="005473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9</w:t>
            </w:r>
            <w:r w:rsidR="004F00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A23" w14:textId="4D5BD2CC" w:rsidR="007102E7" w:rsidRPr="007102E7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102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Wojciech </w:t>
            </w:r>
            <w:proofErr w:type="spellStart"/>
            <w:r w:rsidRPr="007102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Morawski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520" w14:textId="59457534" w:rsidR="007102E7" w:rsidRPr="00F833E5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102E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Vývoj zásady zákazu zneužití daňového práva v polském daňovém právu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740" w14:textId="73ADC749" w:rsidR="007102E7" w:rsidRPr="00F976C4" w:rsidRDefault="005473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18:30 – 18:40</w:t>
            </w:r>
          </w:p>
        </w:tc>
      </w:tr>
      <w:tr w:rsidR="007102E7" w:rsidRPr="00F976C4" w14:paraId="3E179F85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82B0" w14:textId="1D7368B9" w:rsidR="007102E7" w:rsidRDefault="005473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10</w:t>
            </w:r>
            <w:r w:rsidR="004F00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B62" w14:textId="6294FD09" w:rsidR="007102E7" w:rsidRPr="007102E7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102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Michal </w:t>
            </w:r>
            <w:proofErr w:type="spellStart"/>
            <w:r w:rsidRPr="007102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Kozieł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7973" w14:textId="5071FD93" w:rsidR="007102E7" w:rsidRPr="00F833E5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102E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Aktuální otázky zdanění kryptoměn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0B84" w14:textId="50EB796C" w:rsidR="007102E7" w:rsidRPr="00F976C4" w:rsidRDefault="001A5383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18:</w:t>
            </w:r>
            <w:r w:rsidR="0054735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 – 18:</w:t>
            </w:r>
            <w:r w:rsidR="0054735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7102E7" w:rsidRPr="00F976C4" w14:paraId="39807388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F9E" w14:textId="13BAD725" w:rsidR="007102E7" w:rsidRDefault="004F007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473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31F" w14:textId="6D48E44F" w:rsidR="007102E7" w:rsidRPr="007102E7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Damian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Czudek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41E" w14:textId="2A71BD3A" w:rsidR="007102E7" w:rsidRPr="00F833E5" w:rsidRDefault="007102E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Quo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vadis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daňový procese?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F427" w14:textId="7142FB59" w:rsidR="007102E7" w:rsidRPr="00F976C4" w:rsidRDefault="00547357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18:50 – 19:00</w:t>
            </w:r>
          </w:p>
        </w:tc>
      </w:tr>
    </w:tbl>
    <w:p w14:paraId="324789AC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588F28B8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547357">
        <w:rPr>
          <w:b/>
          <w:color w:val="000000" w:themeColor="text1"/>
          <w:highlight w:val="lightGray"/>
          <w:lang w:eastAsia="cs-CZ"/>
        </w:rPr>
        <w:t>9</w:t>
      </w:r>
      <w:r>
        <w:rPr>
          <w:b/>
          <w:color w:val="000000" w:themeColor="text1"/>
          <w:highlight w:val="lightGray"/>
          <w:lang w:eastAsia="cs-CZ"/>
        </w:rPr>
        <w:t>:</w:t>
      </w:r>
      <w:r w:rsidR="00547357">
        <w:rPr>
          <w:b/>
          <w:color w:val="000000" w:themeColor="text1"/>
          <w:highlight w:val="lightGray"/>
          <w:lang w:eastAsia="cs-CZ"/>
        </w:rPr>
        <w:t>0</w:t>
      </w:r>
      <w:r w:rsidR="0046361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</w:t>
      </w: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C854" w14:textId="77777777" w:rsidR="00180838" w:rsidRDefault="00180838">
      <w:r>
        <w:separator/>
      </w:r>
    </w:p>
  </w:endnote>
  <w:endnote w:type="continuationSeparator" w:id="0">
    <w:p w14:paraId="4E6260A1" w14:textId="77777777" w:rsidR="00180838" w:rsidRDefault="0018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1603EF37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180838">
      <w:fldChar w:fldCharType="begin"/>
    </w:r>
    <w:r w:rsidR="00180838">
      <w:instrText xml:space="preserve"> SECTIONPAGE</w:instrText>
    </w:r>
    <w:r w:rsidR="00180838">
      <w:instrText xml:space="preserve">S   \* MERGEFORMAT </w:instrText>
    </w:r>
    <w:r w:rsidR="00180838">
      <w:fldChar w:fldCharType="separate"/>
    </w:r>
    <w:r w:rsidR="00547357" w:rsidRPr="00547357">
      <w:rPr>
        <w:rStyle w:val="slovnstran"/>
        <w:noProof/>
      </w:rPr>
      <w:t>3</w:t>
    </w:r>
    <w:r w:rsidR="00180838">
      <w:rPr>
        <w:rStyle w:val="slovnstran"/>
        <w:noProof/>
      </w:rPr>
      <w:fldChar w:fldCharType="end"/>
    </w:r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75626251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180838">
      <w:fldChar w:fldCharType="begin"/>
    </w:r>
    <w:r w:rsidR="00180838">
      <w:instrText xml:space="preserve"> SECTIONPAGES   \* MERGEFORMAT </w:instrText>
    </w:r>
    <w:r w:rsidR="00180838">
      <w:fldChar w:fldCharType="separate"/>
    </w:r>
    <w:r w:rsidR="00547357" w:rsidRPr="00547357">
      <w:rPr>
        <w:rStyle w:val="slovnstran"/>
        <w:noProof/>
      </w:rPr>
      <w:t>3</w:t>
    </w:r>
    <w:r w:rsidR="00180838">
      <w:rPr>
        <w:rStyle w:val="slovnstran"/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B04A" w14:textId="77777777" w:rsidR="00180838" w:rsidRDefault="00180838">
      <w:r>
        <w:separator/>
      </w:r>
    </w:p>
  </w:footnote>
  <w:footnote w:type="continuationSeparator" w:id="0">
    <w:p w14:paraId="60E21EE9" w14:textId="77777777" w:rsidR="00180838" w:rsidRDefault="0018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80838"/>
    <w:rsid w:val="00193F85"/>
    <w:rsid w:val="001A5383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067C"/>
    <w:rsid w:val="002879AE"/>
    <w:rsid w:val="002A469F"/>
    <w:rsid w:val="002A52F4"/>
    <w:rsid w:val="002B6D09"/>
    <w:rsid w:val="002C0A32"/>
    <w:rsid w:val="002C33A9"/>
    <w:rsid w:val="002D5902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90F37"/>
    <w:rsid w:val="004B4028"/>
    <w:rsid w:val="004B5E58"/>
    <w:rsid w:val="004E7932"/>
    <w:rsid w:val="004F0071"/>
    <w:rsid w:val="004F3B9D"/>
    <w:rsid w:val="00511E3C"/>
    <w:rsid w:val="00524C99"/>
    <w:rsid w:val="00532849"/>
    <w:rsid w:val="0053438F"/>
    <w:rsid w:val="00547357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0D5B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102E7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28A7"/>
    <w:rsid w:val="008B5304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27E4"/>
    <w:rsid w:val="00A02235"/>
    <w:rsid w:val="00A2142E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26EC9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2DB"/>
    <w:rsid w:val="00D45579"/>
    <w:rsid w:val="00D47639"/>
    <w:rsid w:val="00D54496"/>
    <w:rsid w:val="00D65140"/>
    <w:rsid w:val="00D7095E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52346"/>
    <w:rsid w:val="00F53B0F"/>
    <w:rsid w:val="00F6474A"/>
    <w:rsid w:val="00F65574"/>
    <w:rsid w:val="00F833E5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law_univerzalni_dopis_cz_barva.dotx</Template>
  <TotalTime>6</TotalTime>
  <Pages>3</Pages>
  <Words>257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Administrator</cp:lastModifiedBy>
  <cp:revision>3</cp:revision>
  <cp:lastPrinted>2018-09-12T18:48:00Z</cp:lastPrinted>
  <dcterms:created xsi:type="dcterms:W3CDTF">2024-04-16T17:41:00Z</dcterms:created>
  <dcterms:modified xsi:type="dcterms:W3CDTF">2024-04-16T17:47:00Z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