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ABE9" w14:textId="2FF29CA1" w:rsidR="00F976C4" w:rsidRPr="00F976C4" w:rsidRDefault="0081151C" w:rsidP="00F976C4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b/>
          <w:color w:val="000000" w:themeColor="text1"/>
        </w:rPr>
      </w:pPr>
      <w:r w:rsidRPr="0081151C">
        <w:rPr>
          <w:b/>
          <w:color w:val="000000" w:themeColor="text1"/>
        </w:rPr>
        <w:t>Žaloba proti rozhodnutí správního orgánu</w:t>
      </w:r>
    </w:p>
    <w:p w14:paraId="0937ABEA" w14:textId="77777777" w:rsidR="00F976C4" w:rsidRP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0937ABEB" w14:textId="45248CF0" w:rsidR="00F976C4" w:rsidRPr="00F976C4" w:rsidRDefault="000A32AA" w:rsidP="00F976C4">
      <w:pPr>
        <w:shd w:val="clear" w:color="auto" w:fill="7030A0"/>
        <w:spacing w:line="276" w:lineRule="auto"/>
        <w:jc w:val="center"/>
        <w:rPr>
          <w:b/>
          <w:color w:val="000000" w:themeColor="text1"/>
          <w:lang w:eastAsia="cs-CZ"/>
        </w:rPr>
      </w:pPr>
      <w:r>
        <w:rPr>
          <w:b/>
          <w:color w:val="000000" w:themeColor="text1"/>
        </w:rPr>
        <w:t xml:space="preserve">Pátek </w:t>
      </w:r>
      <w:r w:rsidR="00E9071C">
        <w:rPr>
          <w:b/>
          <w:color w:val="000000" w:themeColor="text1"/>
        </w:rPr>
        <w:t>14.4.2023</w:t>
      </w:r>
    </w:p>
    <w:p w14:paraId="0937ABEC" w14:textId="77777777" w:rsidR="00F976C4" w:rsidRPr="00F976C4" w:rsidRDefault="00F976C4" w:rsidP="00F976C4">
      <w:pPr>
        <w:pStyle w:val="Odstavecseseznamem"/>
        <w:spacing w:after="0"/>
        <w:ind w:left="0" w:firstLine="708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</w:p>
    <w:p w14:paraId="0937ABEF" w14:textId="4EDEC5E4" w:rsidR="00F976C4" w:rsidRPr="00F976C4" w:rsidRDefault="00F976C4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F976C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Garanti: </w:t>
      </w:r>
    </w:p>
    <w:p w14:paraId="599C846F" w14:textId="390982A8" w:rsidR="00156BF0" w:rsidRDefault="00156BF0" w:rsidP="00156BF0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81151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JUDr. David Hejč, Ph.D.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 </w:t>
      </w:r>
      <w:r w:rsidR="0081151C" w:rsidRPr="0081151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 xml:space="preserve">    </w:t>
      </w:r>
    </w:p>
    <w:p w14:paraId="7A965833" w14:textId="150AC7B7" w:rsidR="0081151C" w:rsidRDefault="0081151C" w:rsidP="00F976C4">
      <w:pPr>
        <w:pStyle w:val="Odstavecseseznamem"/>
        <w:spacing w:after="0"/>
        <w:ind w:left="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</w:pPr>
      <w:r w:rsidRPr="0081151C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cs-CZ"/>
        </w:rPr>
        <w:t>Mgr. Tomáš Svoboda, Ph.D.</w:t>
      </w:r>
    </w:p>
    <w:p w14:paraId="0937ABF1" w14:textId="01B207B5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PÁTEK</w:t>
      </w:r>
    </w:p>
    <w:p w14:paraId="0937ABF2" w14:textId="57EA66C4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0</w:t>
      </w:r>
      <w:r w:rsidR="00E9071C">
        <w:rPr>
          <w:b/>
          <w:color w:val="000000" w:themeColor="text1"/>
          <w:lang w:eastAsia="cs-CZ"/>
        </w:rPr>
        <w:t>9</w:t>
      </w:r>
      <w:r w:rsidR="00F976C4"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0</w:t>
      </w:r>
      <w:r w:rsidR="00F976C4" w:rsidRPr="00F976C4">
        <w:rPr>
          <w:b/>
          <w:color w:val="000000" w:themeColor="text1"/>
          <w:lang w:eastAsia="cs-CZ"/>
        </w:rPr>
        <w:t>0–</w:t>
      </w:r>
      <w:r>
        <w:rPr>
          <w:b/>
          <w:color w:val="000000" w:themeColor="text1"/>
          <w:lang w:eastAsia="cs-CZ"/>
        </w:rPr>
        <w:t>10</w:t>
      </w:r>
      <w:r w:rsidR="00F976C4"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3</w:t>
      </w:r>
      <w:r w:rsidR="00F976C4" w:rsidRPr="00F976C4">
        <w:rPr>
          <w:b/>
          <w:color w:val="000000" w:themeColor="text1"/>
          <w:lang w:eastAsia="cs-CZ"/>
        </w:rPr>
        <w:t>0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2017"/>
        <w:gridCol w:w="4111"/>
        <w:gridCol w:w="2126"/>
      </w:tblGrid>
      <w:tr w:rsidR="00F976C4" w:rsidRPr="00F976C4" w14:paraId="0937ABF7" w14:textId="77777777" w:rsidTr="00F976C4">
        <w:trPr>
          <w:trHeight w:hRule="exact" w:val="850"/>
        </w:trPr>
        <w:tc>
          <w:tcPr>
            <w:tcW w:w="501" w:type="dxa"/>
            <w:shd w:val="clear" w:color="auto" w:fill="auto"/>
            <w:vAlign w:val="center"/>
          </w:tcPr>
          <w:p w14:paraId="0937ABF3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4" w14:textId="77777777" w:rsidR="00F976C4" w:rsidRPr="00F976C4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Garanti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5" w14:textId="77777777" w:rsidR="00F976C4" w:rsidRPr="00367F96" w:rsidRDefault="00F976C4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367F9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Úvodní slovo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6" w14:textId="1D20B3AD" w:rsidR="00F976C4" w:rsidRPr="00F976C4" w:rsidRDefault="00E9071C" w:rsidP="00F976C4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9:00</w:t>
            </w:r>
            <w:r w:rsidR="009C2E0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9:10</w:t>
            </w:r>
          </w:p>
        </w:tc>
      </w:tr>
      <w:tr w:rsidR="003C0A06" w:rsidRPr="00F976C4" w14:paraId="0937ABFC" w14:textId="77777777" w:rsidTr="00F976C4">
        <w:trPr>
          <w:trHeight w:hRule="exact" w:val="1074"/>
        </w:trPr>
        <w:tc>
          <w:tcPr>
            <w:tcW w:w="501" w:type="dxa"/>
            <w:shd w:val="clear" w:color="auto" w:fill="auto"/>
            <w:vAlign w:val="center"/>
          </w:tcPr>
          <w:p w14:paraId="0937ABF8" w14:textId="77777777" w:rsidR="003C0A06" w:rsidRPr="00F976C4" w:rsidRDefault="003C0A06" w:rsidP="003C0A0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9" w14:textId="609C8E93" w:rsidR="003C0A06" w:rsidRPr="00F976C4" w:rsidRDefault="003C0A06" w:rsidP="003C0A0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0C194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Mgr. Tomáš Svoboda, Ph.D.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A" w14:textId="71168553" w:rsidR="003C0A06" w:rsidRPr="00367F96" w:rsidRDefault="003C0A06" w:rsidP="003C0A0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Několik poznámek k pojetí rozhodnutí podle soudního řádu správního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BFB" w14:textId="37F0D8BF" w:rsidR="003C0A06" w:rsidRPr="00F976C4" w:rsidRDefault="003C0A06" w:rsidP="003C0A0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9:10-9:20</w:t>
            </w:r>
          </w:p>
        </w:tc>
      </w:tr>
      <w:tr w:rsidR="003C0A06" w:rsidRPr="00F976C4" w14:paraId="0937AC01" w14:textId="77777777" w:rsidTr="009C2E01">
        <w:trPr>
          <w:trHeight w:hRule="exact" w:val="1137"/>
        </w:trPr>
        <w:tc>
          <w:tcPr>
            <w:tcW w:w="501" w:type="dxa"/>
            <w:shd w:val="clear" w:color="auto" w:fill="auto"/>
            <w:vAlign w:val="center"/>
          </w:tcPr>
          <w:p w14:paraId="0937ABFD" w14:textId="77777777" w:rsidR="003C0A06" w:rsidRPr="00F976C4" w:rsidRDefault="003C0A06" w:rsidP="003C0A0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937ABFE" w14:textId="13B71131" w:rsidR="003C0A06" w:rsidRPr="00F976C4" w:rsidRDefault="003C0A06" w:rsidP="003C0A0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0C194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 xml:space="preserve">JUDr. David Hejč, Ph.D.    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37ABFF" w14:textId="247D176D" w:rsidR="003C0A06" w:rsidRPr="00367F96" w:rsidRDefault="009C2E01" w:rsidP="003C0A0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>
              <w:t xml:space="preserve"> </w:t>
            </w:r>
            <w:r w:rsidRPr="009C2E0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Správní žaloba k ochraně veřejného zájmu ve světle poslání správního soudnictví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0" w14:textId="043F6350" w:rsidR="003C0A06" w:rsidRPr="00F976C4" w:rsidRDefault="003C0A06" w:rsidP="003C0A0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9:20-9:30</w:t>
            </w:r>
          </w:p>
        </w:tc>
      </w:tr>
      <w:tr w:rsidR="003C0A06" w:rsidRPr="00F976C4" w14:paraId="0937AC06" w14:textId="77777777" w:rsidTr="004A5529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0937AC02" w14:textId="77777777" w:rsidR="003C0A06" w:rsidRPr="00F976C4" w:rsidRDefault="003C0A06" w:rsidP="003C0A0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AC03" w14:textId="4C350502" w:rsidR="003C0A06" w:rsidRPr="000C1942" w:rsidRDefault="003C0A06" w:rsidP="003C0A0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0C19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Mgr. Ondřej Lipka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AC04" w14:textId="290E0E58" w:rsidR="003C0A06" w:rsidRPr="000C1942" w:rsidRDefault="003C0A06" w:rsidP="003C0A0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0C19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Žaloba proti rozhodnutí prezidenta republiky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37AC05" w14:textId="1CA535EB" w:rsidR="003C0A06" w:rsidRPr="00F976C4" w:rsidRDefault="003C0A06" w:rsidP="003C0A0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9:30-9:45</w:t>
            </w:r>
          </w:p>
        </w:tc>
      </w:tr>
      <w:tr w:rsidR="003C0A06" w:rsidRPr="00F976C4" w14:paraId="5BFB6A12" w14:textId="77777777" w:rsidTr="004A5529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537390AF" w14:textId="26548D0E" w:rsidR="003C0A06" w:rsidRPr="00F976C4" w:rsidRDefault="003C0A06" w:rsidP="003C0A0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26E48" w14:textId="1B492009" w:rsidR="003C0A06" w:rsidRPr="000C1942" w:rsidRDefault="003C0A06" w:rsidP="003C0A0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0C19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Mgr. Sára Hrubešová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786E" w14:textId="5F5EB97B" w:rsidR="003C0A06" w:rsidRPr="000C1942" w:rsidRDefault="003C0A06" w:rsidP="003C0A0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0C19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Přezkum normativních správních aktů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91D740" w14:textId="03D07DEB" w:rsidR="003C0A06" w:rsidRPr="00F976C4" w:rsidRDefault="003C0A06" w:rsidP="003C0A0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9:45-10:00</w:t>
            </w:r>
          </w:p>
        </w:tc>
      </w:tr>
      <w:tr w:rsidR="003C0A06" w:rsidRPr="00F976C4" w14:paraId="6964E2C5" w14:textId="77777777" w:rsidTr="00F976C4">
        <w:trPr>
          <w:trHeight w:hRule="exact" w:val="989"/>
        </w:trPr>
        <w:tc>
          <w:tcPr>
            <w:tcW w:w="501" w:type="dxa"/>
            <w:shd w:val="clear" w:color="auto" w:fill="auto"/>
            <w:vAlign w:val="center"/>
          </w:tcPr>
          <w:p w14:paraId="57211ABD" w14:textId="21FC1B34" w:rsidR="003C0A06" w:rsidRPr="00F976C4" w:rsidRDefault="003C0A06" w:rsidP="003C0A0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C0BBB93" w14:textId="3D81604B" w:rsidR="003C0A06" w:rsidRPr="00F976C4" w:rsidRDefault="003C0A06" w:rsidP="003C0A0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0C19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JUDr. Tereza Kučerová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927B3FE" w14:textId="190DE24B" w:rsidR="003C0A06" w:rsidRPr="00367F96" w:rsidRDefault="003C0A06" w:rsidP="003C0A0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0C19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Požadavky na kvalitu žalobního návrhu. Jak to vidí judikatura?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30FCF3" w14:textId="515B5279" w:rsidR="003C0A06" w:rsidRPr="00F976C4" w:rsidRDefault="009C2E01" w:rsidP="003C0A06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10:00</w:t>
            </w:r>
            <w:r w:rsidR="003C0A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-10:</w:t>
            </w:r>
            <w:r w:rsidR="003C0A0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</w:t>
            </w:r>
          </w:p>
        </w:tc>
      </w:tr>
    </w:tbl>
    <w:p w14:paraId="0937AC08" w14:textId="77777777" w:rsidR="00F976C4" w:rsidRP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150C7A47" w14:textId="4C4E422E" w:rsidR="00E9071C" w:rsidRDefault="000A32AA" w:rsidP="00F976C4">
      <w:pPr>
        <w:spacing w:line="276" w:lineRule="auto"/>
        <w:rPr>
          <w:b/>
          <w:color w:val="000000" w:themeColor="text1"/>
          <w:highlight w:val="lightGray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diskuze</w:t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 w:rsidR="00F976C4"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10:</w:t>
      </w:r>
      <w:r w:rsidR="000C1942">
        <w:rPr>
          <w:b/>
          <w:color w:val="000000" w:themeColor="text1"/>
          <w:highlight w:val="lightGray"/>
          <w:lang w:eastAsia="cs-CZ"/>
        </w:rPr>
        <w:t>1</w:t>
      </w:r>
      <w:r w:rsidR="002448DF">
        <w:rPr>
          <w:b/>
          <w:color w:val="000000" w:themeColor="text1"/>
          <w:highlight w:val="lightGray"/>
          <w:lang w:eastAsia="cs-CZ"/>
        </w:rPr>
        <w:t>5</w:t>
      </w:r>
      <w:r w:rsidR="00F976C4" w:rsidRPr="00F976C4">
        <w:rPr>
          <w:b/>
          <w:color w:val="000000" w:themeColor="text1"/>
          <w:highlight w:val="lightGray"/>
          <w:lang w:eastAsia="cs-CZ"/>
        </w:rPr>
        <w:t>–</w:t>
      </w:r>
      <w:r>
        <w:rPr>
          <w:b/>
          <w:color w:val="000000" w:themeColor="text1"/>
          <w:highlight w:val="lightGray"/>
          <w:lang w:eastAsia="cs-CZ"/>
        </w:rPr>
        <w:t>10</w:t>
      </w:r>
      <w:r w:rsidR="00F976C4" w:rsidRPr="00F976C4">
        <w:rPr>
          <w:b/>
          <w:color w:val="000000" w:themeColor="text1"/>
          <w:highlight w:val="lightGray"/>
          <w:lang w:eastAsia="cs-CZ"/>
        </w:rPr>
        <w:t>:</w:t>
      </w:r>
      <w:r w:rsidR="00E9071C">
        <w:rPr>
          <w:b/>
          <w:color w:val="000000" w:themeColor="text1"/>
          <w:highlight w:val="lightGray"/>
          <w:lang w:eastAsia="cs-CZ"/>
        </w:rPr>
        <w:t>30</w:t>
      </w:r>
    </w:p>
    <w:p w14:paraId="0937AC09" w14:textId="7AC5E8BA" w:rsidR="00F976C4" w:rsidRPr="00F976C4" w:rsidRDefault="00E9071C" w:rsidP="00F976C4">
      <w:pPr>
        <w:spacing w:line="276" w:lineRule="auto"/>
        <w:rPr>
          <w:b/>
          <w:color w:val="000000" w:themeColor="text1"/>
          <w:lang w:eastAsia="cs-CZ"/>
        </w:rPr>
      </w:pPr>
      <w:proofErr w:type="spellStart"/>
      <w:r>
        <w:rPr>
          <w:b/>
          <w:color w:val="000000" w:themeColor="text1"/>
          <w:highlight w:val="lightGray"/>
          <w:lang w:eastAsia="cs-CZ"/>
        </w:rPr>
        <w:t>Coffee</w:t>
      </w:r>
      <w:proofErr w:type="spellEnd"/>
      <w:r>
        <w:rPr>
          <w:b/>
          <w:color w:val="000000" w:themeColor="text1"/>
          <w:highlight w:val="lightGray"/>
          <w:lang w:eastAsia="cs-CZ"/>
        </w:rPr>
        <w:t xml:space="preserve"> </w:t>
      </w:r>
      <w:proofErr w:type="spellStart"/>
      <w:r>
        <w:rPr>
          <w:b/>
          <w:color w:val="000000" w:themeColor="text1"/>
          <w:highlight w:val="lightGray"/>
          <w:lang w:eastAsia="cs-CZ"/>
        </w:rPr>
        <w:t>break</w:t>
      </w:r>
      <w:proofErr w:type="spellEnd"/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  <w:t>10:30-10:50</w:t>
      </w:r>
    </w:p>
    <w:p w14:paraId="0ED1AFDD" w14:textId="77777777" w:rsidR="009C2E01" w:rsidRPr="00F976C4" w:rsidRDefault="009C2E01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0B" w14:textId="7F661BEC" w:rsidR="00F976C4" w:rsidRPr="00F976C4" w:rsidRDefault="000A32AA" w:rsidP="00F976C4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lang w:eastAsia="cs-CZ"/>
        </w:rPr>
        <w:t>1</w:t>
      </w:r>
      <w:r w:rsidR="00E9071C">
        <w:rPr>
          <w:b/>
          <w:color w:val="000000" w:themeColor="text1"/>
          <w:lang w:eastAsia="cs-CZ"/>
        </w:rPr>
        <w:t>0</w:t>
      </w:r>
      <w:r>
        <w:rPr>
          <w:b/>
          <w:color w:val="000000" w:themeColor="text1"/>
          <w:lang w:eastAsia="cs-CZ"/>
        </w:rPr>
        <w:t>:</w:t>
      </w:r>
      <w:r w:rsidR="00E9071C">
        <w:rPr>
          <w:b/>
          <w:color w:val="000000" w:themeColor="text1"/>
          <w:lang w:eastAsia="cs-CZ"/>
        </w:rPr>
        <w:t>50</w:t>
      </w:r>
      <w:r w:rsidR="00F976C4" w:rsidRPr="00F976C4">
        <w:rPr>
          <w:b/>
          <w:color w:val="000000" w:themeColor="text1"/>
          <w:lang w:eastAsia="cs-CZ"/>
        </w:rPr>
        <w:t>–1</w:t>
      </w:r>
      <w:r>
        <w:rPr>
          <w:b/>
          <w:color w:val="000000" w:themeColor="text1"/>
          <w:lang w:eastAsia="cs-CZ"/>
        </w:rPr>
        <w:t>2</w:t>
      </w:r>
      <w:r w:rsidR="00F976C4" w:rsidRPr="00F976C4">
        <w:rPr>
          <w:b/>
          <w:color w:val="000000" w:themeColor="text1"/>
          <w:lang w:eastAsia="cs-CZ"/>
        </w:rPr>
        <w:t>:</w:t>
      </w:r>
      <w:r w:rsidR="00FA6AB6">
        <w:rPr>
          <w:b/>
          <w:color w:val="000000" w:themeColor="text1"/>
          <w:lang w:eastAsia="cs-CZ"/>
        </w:rPr>
        <w:t>3</w:t>
      </w:r>
      <w:r w:rsidR="00F976C4" w:rsidRPr="00F976C4">
        <w:rPr>
          <w:b/>
          <w:color w:val="000000" w:themeColor="text1"/>
          <w:lang w:eastAsia="cs-CZ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2063"/>
        <w:gridCol w:w="4114"/>
        <w:gridCol w:w="2034"/>
      </w:tblGrid>
      <w:tr w:rsidR="00714A32" w:rsidRPr="00F976C4" w14:paraId="0937AC10" w14:textId="77777777" w:rsidTr="009C2E01">
        <w:trPr>
          <w:trHeight w:hRule="exact" w:val="99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C" w14:textId="77777777" w:rsidR="00714A32" w:rsidRPr="000C1942" w:rsidRDefault="00714A32" w:rsidP="00714A3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0C19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AC0D" w14:textId="76BC55FA" w:rsidR="00714A32" w:rsidRPr="000C1942" w:rsidRDefault="00714A32" w:rsidP="00714A3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0C19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Mgr. Barbora Mitášová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AC0E" w14:textId="323B4EE2" w:rsidR="00714A32" w:rsidRPr="000C1942" w:rsidRDefault="00714A32" w:rsidP="00714A3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0C19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Specifika přezkumu rozhodnutí o přestupku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0F" w14:textId="74C8473E" w:rsidR="00714A32" w:rsidRPr="00F976C4" w:rsidRDefault="00714A32" w:rsidP="00714A3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10:50-11:05</w:t>
            </w:r>
          </w:p>
        </w:tc>
      </w:tr>
      <w:tr w:rsidR="00714A32" w:rsidRPr="00F976C4" w14:paraId="0937AC15" w14:textId="77777777" w:rsidTr="009C2E01">
        <w:trPr>
          <w:trHeight w:hRule="exact" w:val="1126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1" w14:textId="77777777" w:rsidR="00714A32" w:rsidRPr="000C1942" w:rsidRDefault="00714A32" w:rsidP="00714A3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0C19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2.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AC12" w14:textId="284DFFB5" w:rsidR="00714A32" w:rsidRPr="000C1942" w:rsidRDefault="00714A32" w:rsidP="00714A3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0C1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Mgr. Barbora </w:t>
            </w:r>
            <w:proofErr w:type="spellStart"/>
            <w:r w:rsidRPr="000C1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Pospíšilíková</w:t>
            </w:r>
            <w:proofErr w:type="spellEnd"/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AC13" w14:textId="535780CB" w:rsidR="00714A32" w:rsidRPr="000C1942" w:rsidRDefault="00714A32" w:rsidP="00714A3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0C19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Zásada zákazu dvojího trestání v judikatuře Nejvyššího správního soudu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4" w14:textId="7FD08759" w:rsidR="00714A32" w:rsidRPr="00F976C4" w:rsidRDefault="00714A32" w:rsidP="00714A3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11:05-11:20</w:t>
            </w:r>
          </w:p>
        </w:tc>
      </w:tr>
      <w:tr w:rsidR="00714A32" w:rsidRPr="00F976C4" w14:paraId="0937AC1A" w14:textId="77777777" w:rsidTr="009C2E01">
        <w:trPr>
          <w:trHeight w:hRule="exact" w:val="114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6" w14:textId="77777777" w:rsidR="00714A32" w:rsidRPr="000C1942" w:rsidRDefault="00714A32" w:rsidP="00714A3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0C19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AC17" w14:textId="5EF4D4DE" w:rsidR="00714A32" w:rsidRPr="000C1942" w:rsidRDefault="00714A32" w:rsidP="00714A3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0C1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Mgr. Nikolaj </w:t>
            </w:r>
            <w:proofErr w:type="spellStart"/>
            <w:r w:rsidRPr="000C194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Zakreničnyj</w:t>
            </w:r>
            <w:proofErr w:type="spellEnd"/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AC18" w14:textId="719742C7" w:rsidR="00714A32" w:rsidRPr="000C1942" w:rsidRDefault="00714A32" w:rsidP="00714A3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0C19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Moderace trestu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–</w:t>
            </w:r>
            <w:r w:rsidRPr="000C19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žalobcova marná naděje nebo nepostradatelný korektiv?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19" w14:textId="16B2DC58" w:rsidR="00714A32" w:rsidRPr="00F976C4" w:rsidRDefault="00714A32" w:rsidP="00714A3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11:20-11:35</w:t>
            </w:r>
          </w:p>
        </w:tc>
      </w:tr>
      <w:tr w:rsidR="00714A32" w:rsidRPr="00F976C4" w14:paraId="15A0D34C" w14:textId="77777777" w:rsidTr="00714A32">
        <w:trPr>
          <w:trHeight w:hRule="exact" w:val="1268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5B4C" w14:textId="6A38B8ED" w:rsidR="00714A32" w:rsidRPr="000C1942" w:rsidRDefault="00714A32" w:rsidP="00714A3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0C19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60FA" w14:textId="3429DD69" w:rsidR="00714A32" w:rsidRPr="000C1942" w:rsidRDefault="00714A32" w:rsidP="00714A3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244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Štěpán Burda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84616" w14:textId="451FDF0F" w:rsidR="00714A32" w:rsidRPr="000C1942" w:rsidRDefault="00714A32" w:rsidP="00714A3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2448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Specifika soudního přezkumu rozhodnutí o disciplinárních přestupcích studentů vysokých škol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B014" w14:textId="5C38E7F5" w:rsidR="00714A32" w:rsidRPr="00F976C4" w:rsidRDefault="00714A32" w:rsidP="00714A3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11:35-11:50</w:t>
            </w:r>
          </w:p>
        </w:tc>
      </w:tr>
      <w:tr w:rsidR="00714A32" w:rsidRPr="00F976C4" w14:paraId="78938246" w14:textId="77777777" w:rsidTr="00FA6AB6">
        <w:trPr>
          <w:trHeight w:hRule="exact" w:val="128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D0E4" w14:textId="768917E7" w:rsidR="00714A32" w:rsidRPr="000C1942" w:rsidRDefault="00714A32" w:rsidP="00714A3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0C19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A334" w14:textId="1A8DA9C5" w:rsidR="00714A32" w:rsidRPr="000C1942" w:rsidRDefault="00714A32" w:rsidP="00714A3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244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Mgr. Viera </w:t>
            </w:r>
            <w:proofErr w:type="spellStart"/>
            <w:r w:rsidRPr="00244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Jakušová</w:t>
            </w:r>
            <w:proofErr w:type="spellEnd"/>
            <w:r w:rsidRPr="002448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Ph.D.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9DCB5" w14:textId="47B6AB14" w:rsidR="00714A32" w:rsidRPr="000C1942" w:rsidRDefault="00714A32" w:rsidP="00714A3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proofErr w:type="spellStart"/>
            <w:r w:rsidRPr="002448D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Aplikácia</w:t>
            </w:r>
            <w:proofErr w:type="spellEnd"/>
            <w:r w:rsidRPr="002448D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8D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absorpčnej</w:t>
            </w:r>
            <w:proofErr w:type="spellEnd"/>
            <w:r w:rsidRPr="002448D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zásady </w:t>
            </w:r>
            <w:proofErr w:type="spellStart"/>
            <w:r w:rsidRPr="002448D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pri</w:t>
            </w:r>
            <w:proofErr w:type="spellEnd"/>
            <w:r w:rsidRPr="002448D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8D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správnych</w:t>
            </w:r>
            <w:proofErr w:type="spellEnd"/>
            <w:r w:rsidRPr="002448D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8D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deliktoch</w:t>
            </w:r>
            <w:proofErr w:type="spellEnd"/>
            <w:r w:rsidRPr="002448D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8D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týkajúcich</w:t>
            </w:r>
            <w:proofErr w:type="spellEnd"/>
            <w:r w:rsidRPr="002448D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8D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sa</w:t>
            </w:r>
            <w:proofErr w:type="spellEnd"/>
            <w:r w:rsidRPr="002448D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8D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reklamných</w:t>
            </w:r>
            <w:proofErr w:type="spellEnd"/>
            <w:r w:rsidRPr="002448D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48D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stavieb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C4ED" w14:textId="7F93E0A1" w:rsidR="00714A32" w:rsidRPr="00F976C4" w:rsidRDefault="00714A32" w:rsidP="00714A32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11:50-12:05</w:t>
            </w:r>
          </w:p>
        </w:tc>
      </w:tr>
    </w:tbl>
    <w:p w14:paraId="0937AC39" w14:textId="77777777" w:rsidR="005D45EB" w:rsidRDefault="005D45EB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6156590" w14:textId="04499237" w:rsidR="00E9071C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diskuse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12:</w:t>
      </w:r>
      <w:r w:rsidR="000C1942">
        <w:rPr>
          <w:b/>
          <w:color w:val="000000" w:themeColor="text1"/>
          <w:highlight w:val="lightGray"/>
          <w:lang w:eastAsia="cs-CZ"/>
        </w:rPr>
        <w:t>05</w:t>
      </w:r>
      <w:r>
        <w:rPr>
          <w:b/>
          <w:color w:val="000000" w:themeColor="text1"/>
          <w:highlight w:val="lightGray"/>
          <w:lang w:eastAsia="cs-CZ"/>
        </w:rPr>
        <w:t>-12:</w:t>
      </w:r>
      <w:r w:rsidR="00B12124">
        <w:rPr>
          <w:b/>
          <w:color w:val="000000" w:themeColor="text1"/>
          <w:highlight w:val="lightGray"/>
          <w:lang w:eastAsia="cs-CZ"/>
        </w:rPr>
        <w:t>30</w:t>
      </w:r>
      <w:r w:rsidRPr="00980D1A">
        <w:rPr>
          <w:b/>
          <w:color w:val="000000" w:themeColor="text1"/>
          <w:lang w:eastAsia="cs-CZ"/>
        </w:rPr>
        <w:tab/>
      </w:r>
    </w:p>
    <w:p w14:paraId="1718C2E6" w14:textId="408C2D77" w:rsidR="00E9071C" w:rsidRPr="00E9071C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Pauza na oběd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12:3</w:t>
      </w:r>
      <w:r w:rsidR="00B12124">
        <w:rPr>
          <w:b/>
          <w:color w:val="000000" w:themeColor="text1"/>
          <w:highlight w:val="lightGray"/>
          <w:lang w:eastAsia="cs-CZ"/>
        </w:rPr>
        <w:t>0</w:t>
      </w:r>
      <w:r>
        <w:rPr>
          <w:b/>
          <w:color w:val="000000" w:themeColor="text1"/>
          <w:highlight w:val="lightGray"/>
          <w:lang w:eastAsia="cs-CZ"/>
        </w:rPr>
        <w:t>-13:30</w:t>
      </w:r>
      <w:r w:rsidRPr="00980D1A">
        <w:rPr>
          <w:b/>
          <w:color w:val="000000" w:themeColor="text1"/>
          <w:lang w:eastAsia="cs-CZ"/>
        </w:rPr>
        <w:tab/>
      </w:r>
    </w:p>
    <w:p w14:paraId="357D2C80" w14:textId="77777777" w:rsidR="005B6B2B" w:rsidRPr="00F976C4" w:rsidRDefault="005B6B2B" w:rsidP="00F976C4">
      <w:pPr>
        <w:spacing w:line="276" w:lineRule="auto"/>
        <w:rPr>
          <w:b/>
          <w:color w:val="000000" w:themeColor="text1"/>
          <w:lang w:eastAsia="cs-CZ"/>
        </w:rPr>
      </w:pPr>
    </w:p>
    <w:p w14:paraId="0937AC3A" w14:textId="4378684C" w:rsidR="00F976C4" w:rsidRPr="00F976C4" w:rsidRDefault="00F976C4" w:rsidP="00F976C4">
      <w:pPr>
        <w:spacing w:line="276" w:lineRule="auto"/>
        <w:rPr>
          <w:b/>
          <w:color w:val="000000" w:themeColor="text1"/>
          <w:lang w:eastAsia="cs-CZ"/>
        </w:rPr>
      </w:pPr>
      <w:r w:rsidRPr="00F976C4">
        <w:rPr>
          <w:b/>
          <w:color w:val="000000" w:themeColor="text1"/>
          <w:lang w:eastAsia="cs-CZ"/>
        </w:rPr>
        <w:t>1</w:t>
      </w:r>
      <w:r w:rsidR="00E9071C">
        <w:rPr>
          <w:b/>
          <w:color w:val="000000" w:themeColor="text1"/>
          <w:lang w:eastAsia="cs-CZ"/>
        </w:rPr>
        <w:t>3</w:t>
      </w:r>
      <w:r w:rsidRPr="00F976C4">
        <w:rPr>
          <w:b/>
          <w:color w:val="000000" w:themeColor="text1"/>
          <w:lang w:eastAsia="cs-CZ"/>
        </w:rPr>
        <w:t>:</w:t>
      </w:r>
      <w:r w:rsidR="004B4028">
        <w:rPr>
          <w:b/>
          <w:color w:val="000000" w:themeColor="text1"/>
          <w:lang w:eastAsia="cs-CZ"/>
        </w:rPr>
        <w:t>3</w:t>
      </w:r>
      <w:r w:rsidRPr="00F976C4">
        <w:rPr>
          <w:b/>
          <w:color w:val="000000" w:themeColor="text1"/>
          <w:lang w:eastAsia="cs-CZ"/>
        </w:rPr>
        <w:t>0–1</w:t>
      </w:r>
      <w:r w:rsidR="00E9071C">
        <w:rPr>
          <w:b/>
          <w:color w:val="000000" w:themeColor="text1"/>
          <w:lang w:eastAsia="cs-CZ"/>
        </w:rPr>
        <w:t>5</w:t>
      </w:r>
      <w:r w:rsidRPr="00F976C4">
        <w:rPr>
          <w:b/>
          <w:color w:val="000000" w:themeColor="text1"/>
          <w:lang w:eastAsia="cs-CZ"/>
        </w:rPr>
        <w:t>:</w:t>
      </w:r>
      <w:r w:rsidR="004B4028">
        <w:rPr>
          <w:b/>
          <w:color w:val="000000" w:themeColor="text1"/>
          <w:lang w:eastAsia="cs-CZ"/>
        </w:rPr>
        <w:t>0</w:t>
      </w:r>
      <w:r w:rsidRPr="00F976C4">
        <w:rPr>
          <w:b/>
          <w:color w:val="000000" w:themeColor="text1"/>
          <w:lang w:eastAsia="cs-CZ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092"/>
        <w:gridCol w:w="4094"/>
        <w:gridCol w:w="2026"/>
      </w:tblGrid>
      <w:tr w:rsidR="005B6B2B" w:rsidRPr="00F976C4" w14:paraId="0937AC3F" w14:textId="77777777" w:rsidTr="005B6B2B">
        <w:trPr>
          <w:trHeight w:hRule="exact" w:val="121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3B" w14:textId="77777777" w:rsidR="005B6B2B" w:rsidRPr="00F976C4" w:rsidRDefault="005B6B2B" w:rsidP="005B6B2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AC3C" w14:textId="46B21741" w:rsidR="005B6B2B" w:rsidRPr="009C2E01" w:rsidRDefault="005B6B2B" w:rsidP="005B6B2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9C2E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JUDr. Ondřej Bečvář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AC3D" w14:textId="3932F7FF" w:rsidR="005B6B2B" w:rsidRPr="009C2E01" w:rsidRDefault="005B6B2B" w:rsidP="005B6B2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9C2E0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Přezkum dokazování ve správním řízení ze strany soudu v řízení o žalobě proti rozhodnutí správního orgánu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3E" w14:textId="55CE3551" w:rsidR="005B6B2B" w:rsidRPr="00F976C4" w:rsidRDefault="005B6B2B" w:rsidP="005B6B2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0-1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45</w:t>
            </w:r>
          </w:p>
        </w:tc>
      </w:tr>
      <w:tr w:rsidR="005B6B2B" w:rsidRPr="00F976C4" w14:paraId="0937AC44" w14:textId="77777777" w:rsidTr="009C2E01">
        <w:trPr>
          <w:trHeight w:hRule="exact" w:val="158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0" w14:textId="77777777" w:rsidR="005B6B2B" w:rsidRPr="00F976C4" w:rsidRDefault="005B6B2B" w:rsidP="005B6B2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AC41" w14:textId="0F8632DB" w:rsidR="005B6B2B" w:rsidRPr="002448DF" w:rsidRDefault="005B6B2B" w:rsidP="005B6B2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2448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Mgr. Michal Šašek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AC42" w14:textId="2A59A7C5" w:rsidR="005B6B2B" w:rsidRPr="002448DF" w:rsidRDefault="005B6B2B" w:rsidP="005B6B2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2448D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K možnosti iniciace přezkumu rozhodnutí o správním deliktu v rámci správní justice ze strany osob dotčených spácháním deliktu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3" w14:textId="7A078861" w:rsidR="005B6B2B" w:rsidRPr="00F976C4" w:rsidRDefault="005B6B2B" w:rsidP="005B6B2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13: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00</w:t>
            </w:r>
          </w:p>
        </w:tc>
      </w:tr>
      <w:tr w:rsidR="005B6B2B" w:rsidRPr="00F976C4" w14:paraId="0937AC49" w14:textId="77777777" w:rsidTr="009C2E01">
        <w:trPr>
          <w:trHeight w:hRule="exact" w:val="155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5" w14:textId="0763F721" w:rsidR="005B6B2B" w:rsidRPr="00F976C4" w:rsidRDefault="005B6B2B" w:rsidP="005B6B2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AC46" w14:textId="238E2157" w:rsidR="005B6B2B" w:rsidRPr="00DF4DAB" w:rsidRDefault="005B6B2B" w:rsidP="005B6B2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DF4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Mgr. Denisa </w:t>
            </w:r>
            <w:proofErr w:type="spellStart"/>
            <w:r w:rsidRPr="00DF4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Skládalová</w:t>
            </w:r>
            <w:proofErr w:type="spellEnd"/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AC47" w14:textId="1EA1C420" w:rsidR="005B6B2B" w:rsidRPr="00DF4DAB" w:rsidRDefault="005B6B2B" w:rsidP="005B6B2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5B6B2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  <w:t>Správní žalobou proti neochotě povinného subjektu (žalobní typy v kontextu svobodného přístupu k informacím)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AC48" w14:textId="7D4218ED" w:rsidR="005B6B2B" w:rsidRPr="00F976C4" w:rsidRDefault="005B6B2B" w:rsidP="005B6B2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14:00-14:15</w:t>
            </w:r>
          </w:p>
        </w:tc>
      </w:tr>
      <w:tr w:rsidR="005B6B2B" w:rsidRPr="00F976C4" w14:paraId="2B931210" w14:textId="77777777" w:rsidTr="005B6B2B">
        <w:trPr>
          <w:trHeight w:hRule="exact" w:val="98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324A" w14:textId="26B0A5F5" w:rsidR="005B6B2B" w:rsidRDefault="005B6B2B" w:rsidP="005B6B2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30657" w14:textId="566D2AFA" w:rsidR="005B6B2B" w:rsidRPr="00DF4DAB" w:rsidRDefault="005B6B2B" w:rsidP="005B6B2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DF4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Mgr. Klára Kadlecová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7200E" w14:textId="3516944F" w:rsidR="005B6B2B" w:rsidRPr="00DF4DAB" w:rsidRDefault="005B6B2B" w:rsidP="005B6B2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DF4D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Žaloba proti rozhodnutí o námitce v rovině daňového procesu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9ADF" w14:textId="7A1A64A5" w:rsidR="005B6B2B" w:rsidRPr="00F976C4" w:rsidRDefault="005B6B2B" w:rsidP="005B6B2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14:15-14:30</w:t>
            </w:r>
          </w:p>
        </w:tc>
      </w:tr>
      <w:tr w:rsidR="005B6B2B" w:rsidRPr="00F976C4" w14:paraId="16F781C4" w14:textId="77777777" w:rsidTr="00FA6AB6">
        <w:trPr>
          <w:trHeight w:hRule="exact" w:val="156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BA5E" w14:textId="6DB43B3A" w:rsidR="005B6B2B" w:rsidRDefault="005B6B2B" w:rsidP="005B6B2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lastRenderedPageBreak/>
              <w:t>5.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77B8" w14:textId="1F42B60D" w:rsidR="005B6B2B" w:rsidRPr="002448DF" w:rsidRDefault="005B6B2B" w:rsidP="005B6B2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DF4DA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Mgr. Kateřina Tvrdoňová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CA4D" w14:textId="5D4ECC5D" w:rsidR="005B6B2B" w:rsidRPr="002448DF" w:rsidRDefault="005B6B2B" w:rsidP="005B6B2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DF4DA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Charakter postavení veřejného zadavatele v řízení o žalobě proti rozhodnutí Úřadu pro ochranu hospodářské soutěže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BA7F" w14:textId="3B939C51" w:rsidR="005B6B2B" w:rsidRPr="00F976C4" w:rsidRDefault="005B6B2B" w:rsidP="005B6B2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14:30-14:45</w:t>
            </w:r>
          </w:p>
        </w:tc>
      </w:tr>
    </w:tbl>
    <w:p w14:paraId="0937AC4A" w14:textId="74CB17D0" w:rsidR="00F976C4" w:rsidRDefault="00F976C4" w:rsidP="00F976C4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3CA26828" w14:textId="7D8C0590" w:rsidR="00DF4DAB" w:rsidRDefault="00DF4DAB" w:rsidP="00E9071C">
      <w:pPr>
        <w:spacing w:line="276" w:lineRule="auto"/>
        <w:rPr>
          <w:b/>
          <w:color w:val="000000" w:themeColor="text1"/>
          <w:highlight w:val="lightGray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diskuse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</w:t>
      </w:r>
      <w:r w:rsidR="00FA6AB6">
        <w:rPr>
          <w:b/>
          <w:color w:val="000000" w:themeColor="text1"/>
          <w:highlight w:val="lightGray"/>
          <w:lang w:eastAsia="cs-CZ"/>
        </w:rPr>
        <w:t>4</w:t>
      </w:r>
      <w:r>
        <w:rPr>
          <w:b/>
          <w:color w:val="000000" w:themeColor="text1"/>
          <w:highlight w:val="lightGray"/>
          <w:lang w:eastAsia="cs-CZ"/>
        </w:rPr>
        <w:t>:</w:t>
      </w:r>
      <w:r w:rsidR="00FA6AB6">
        <w:rPr>
          <w:b/>
          <w:color w:val="000000" w:themeColor="text1"/>
          <w:highlight w:val="lightGray"/>
          <w:lang w:eastAsia="cs-CZ"/>
        </w:rPr>
        <w:t>45</w:t>
      </w:r>
      <w:r>
        <w:rPr>
          <w:b/>
          <w:color w:val="000000" w:themeColor="text1"/>
          <w:highlight w:val="lightGray"/>
          <w:lang w:eastAsia="cs-CZ"/>
        </w:rPr>
        <w:t>-1</w:t>
      </w:r>
      <w:r w:rsidR="00FA6AB6">
        <w:rPr>
          <w:b/>
          <w:color w:val="000000" w:themeColor="text1"/>
          <w:highlight w:val="lightGray"/>
          <w:lang w:eastAsia="cs-CZ"/>
        </w:rPr>
        <w:t>5</w:t>
      </w:r>
      <w:r>
        <w:rPr>
          <w:b/>
          <w:color w:val="000000" w:themeColor="text1"/>
          <w:highlight w:val="lightGray"/>
          <w:lang w:eastAsia="cs-CZ"/>
        </w:rPr>
        <w:t>:</w:t>
      </w:r>
      <w:r w:rsidR="00FA6AB6">
        <w:rPr>
          <w:b/>
          <w:color w:val="000000" w:themeColor="text1"/>
          <w:highlight w:val="lightGray"/>
          <w:lang w:eastAsia="cs-CZ"/>
        </w:rPr>
        <w:t>00</w:t>
      </w:r>
    </w:p>
    <w:p w14:paraId="5B99937E" w14:textId="47B49EC6" w:rsidR="00E9071C" w:rsidRPr="00F976C4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proofErr w:type="spellStart"/>
      <w:r>
        <w:rPr>
          <w:b/>
          <w:color w:val="000000" w:themeColor="text1"/>
          <w:highlight w:val="lightGray"/>
          <w:lang w:eastAsia="cs-CZ"/>
        </w:rPr>
        <w:t>Coffee</w:t>
      </w:r>
      <w:proofErr w:type="spellEnd"/>
      <w:r>
        <w:rPr>
          <w:b/>
          <w:color w:val="000000" w:themeColor="text1"/>
          <w:highlight w:val="lightGray"/>
          <w:lang w:eastAsia="cs-CZ"/>
        </w:rPr>
        <w:t xml:space="preserve"> </w:t>
      </w:r>
      <w:proofErr w:type="spellStart"/>
      <w:r>
        <w:rPr>
          <w:b/>
          <w:color w:val="000000" w:themeColor="text1"/>
          <w:highlight w:val="lightGray"/>
          <w:lang w:eastAsia="cs-CZ"/>
        </w:rPr>
        <w:t>break</w:t>
      </w:r>
      <w:proofErr w:type="spellEnd"/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ab/>
        <w:t>15:00-15:20</w:t>
      </w:r>
    </w:p>
    <w:p w14:paraId="7A0A2D09" w14:textId="77777777" w:rsidR="00FA6AB6" w:rsidRDefault="00FA6AB6" w:rsidP="00E9071C">
      <w:pPr>
        <w:spacing w:line="276" w:lineRule="auto"/>
        <w:rPr>
          <w:b/>
          <w:color w:val="000000" w:themeColor="text1"/>
          <w:lang w:eastAsia="cs-CZ"/>
        </w:rPr>
      </w:pPr>
    </w:p>
    <w:p w14:paraId="1CA2EC14" w14:textId="4710F3FB" w:rsidR="00E9071C" w:rsidRPr="00F976C4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 w:rsidRPr="00F976C4">
        <w:rPr>
          <w:b/>
          <w:color w:val="000000" w:themeColor="text1"/>
          <w:lang w:eastAsia="cs-CZ"/>
        </w:rPr>
        <w:t>1</w:t>
      </w:r>
      <w:r>
        <w:rPr>
          <w:b/>
          <w:color w:val="000000" w:themeColor="text1"/>
          <w:lang w:eastAsia="cs-CZ"/>
        </w:rPr>
        <w:t>5</w:t>
      </w:r>
      <w:r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20</w:t>
      </w:r>
      <w:r w:rsidRPr="00F976C4">
        <w:rPr>
          <w:b/>
          <w:color w:val="000000" w:themeColor="text1"/>
          <w:lang w:eastAsia="cs-CZ"/>
        </w:rPr>
        <w:t>–1</w:t>
      </w:r>
      <w:r>
        <w:rPr>
          <w:b/>
          <w:color w:val="000000" w:themeColor="text1"/>
          <w:lang w:eastAsia="cs-CZ"/>
        </w:rPr>
        <w:t>6</w:t>
      </w:r>
      <w:r w:rsidRPr="00F976C4">
        <w:rPr>
          <w:b/>
          <w:color w:val="000000" w:themeColor="text1"/>
          <w:lang w:eastAsia="cs-CZ"/>
        </w:rPr>
        <w:t>:</w:t>
      </w:r>
      <w:r>
        <w:rPr>
          <w:b/>
          <w:color w:val="000000" w:themeColor="text1"/>
          <w:lang w:eastAsia="cs-CZ"/>
        </w:rPr>
        <w:t>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2092"/>
        <w:gridCol w:w="4094"/>
        <w:gridCol w:w="2026"/>
      </w:tblGrid>
      <w:tr w:rsidR="005B6B2B" w:rsidRPr="00F976C4" w14:paraId="2519BD9E" w14:textId="77777777" w:rsidTr="00714A32">
        <w:trPr>
          <w:trHeight w:hRule="exact" w:val="128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8BBD" w14:textId="77777777" w:rsidR="005B6B2B" w:rsidRPr="00F976C4" w:rsidRDefault="005B6B2B" w:rsidP="005B6B2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8AEA6" w14:textId="558A027B" w:rsidR="005B6B2B" w:rsidRPr="00EE34BC" w:rsidRDefault="005B6B2B" w:rsidP="005B6B2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EE34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Mgr. Ing. Mgr. Hana Cejpek Musilová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D9BD" w14:textId="2A8E181B" w:rsidR="005B6B2B" w:rsidRPr="00EE34BC" w:rsidRDefault="005B6B2B" w:rsidP="005B6B2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EE34B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Žaloby proti rozhodnutím v oblasti zemědělských dotací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13C8" w14:textId="4823A6C6" w:rsidR="005B6B2B" w:rsidRPr="00F976C4" w:rsidRDefault="005B6B2B" w:rsidP="005B6B2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15:20-15:35</w:t>
            </w:r>
          </w:p>
        </w:tc>
      </w:tr>
      <w:tr w:rsidR="005B6B2B" w:rsidRPr="00F976C4" w14:paraId="7BB0536E" w14:textId="77777777" w:rsidTr="00714A32">
        <w:trPr>
          <w:trHeight w:hRule="exact" w:val="106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27B2" w14:textId="77777777" w:rsidR="005B6B2B" w:rsidRPr="00F976C4" w:rsidRDefault="005B6B2B" w:rsidP="005B6B2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 w:rsidRPr="00F976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B494" w14:textId="283F7B1C" w:rsidR="005B6B2B" w:rsidRPr="00EE34BC" w:rsidRDefault="005B6B2B" w:rsidP="005B6B2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EE34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Mgr. Kristína </w:t>
            </w:r>
            <w:proofErr w:type="spellStart"/>
            <w:r w:rsidRPr="00EE34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Slámková</w:t>
            </w:r>
            <w:proofErr w:type="spellEnd"/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B4E3C" w14:textId="26629699" w:rsidR="005B6B2B" w:rsidRPr="00EE34BC" w:rsidRDefault="005B6B2B" w:rsidP="005B6B2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EE34B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Klimatická žaloba v </w:t>
            </w:r>
            <w:proofErr w:type="spellStart"/>
            <w:r w:rsidRPr="00EE34B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podmienkach</w:t>
            </w:r>
            <w:proofErr w:type="spellEnd"/>
            <w:r w:rsidRPr="00EE34B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34B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Slovenskej</w:t>
            </w:r>
            <w:proofErr w:type="spellEnd"/>
            <w:r w:rsidRPr="00EE34B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republiky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1DAE" w14:textId="04EF4406" w:rsidR="005B6B2B" w:rsidRPr="00F976C4" w:rsidRDefault="005B6B2B" w:rsidP="005B6B2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35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-15: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50</w:t>
            </w:r>
          </w:p>
        </w:tc>
      </w:tr>
      <w:tr w:rsidR="005B6B2B" w:rsidRPr="00F976C4" w14:paraId="57B40C43" w14:textId="77777777" w:rsidTr="00714A32">
        <w:trPr>
          <w:trHeight w:hRule="exact" w:val="156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9E25" w14:textId="77777777" w:rsidR="005B6B2B" w:rsidRPr="00F976C4" w:rsidRDefault="005B6B2B" w:rsidP="005B6B2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BC99" w14:textId="2F38329E" w:rsidR="005B6B2B" w:rsidRPr="00EE34BC" w:rsidRDefault="005B6B2B" w:rsidP="005B6B2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 w:rsidRPr="00EE34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Mgr. Kristýna Králová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F42E" w14:textId="19FA925F" w:rsidR="005B6B2B" w:rsidRPr="00EE34BC" w:rsidRDefault="005B6B2B" w:rsidP="005B6B2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cs-CZ"/>
              </w:rPr>
            </w:pPr>
            <w:r w:rsidRPr="00EE34B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Výjimky ze zvláštní ochrany dle § 56 zákona č. 114/1992 Sb., o ochraně přírody a krajiny, ve světle správního soudnictví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3DD6" w14:textId="0B7EEE14" w:rsidR="005B6B2B" w:rsidRPr="00F976C4" w:rsidRDefault="005B6B2B" w:rsidP="005B6B2B">
            <w:pPr>
              <w:pStyle w:val="Odstavecseseznamem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15: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50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-1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cs-CZ"/>
              </w:rPr>
              <w:t>05</w:t>
            </w:r>
          </w:p>
        </w:tc>
      </w:tr>
    </w:tbl>
    <w:p w14:paraId="7D794986" w14:textId="77777777" w:rsidR="00E9071C" w:rsidRDefault="00E9071C" w:rsidP="00E9071C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31068E4F" w14:textId="7F6CF41F" w:rsidR="00E9071C" w:rsidRDefault="00E9071C" w:rsidP="00E9071C">
      <w:pPr>
        <w:spacing w:line="276" w:lineRule="auto"/>
        <w:rPr>
          <w:b/>
          <w:color w:val="000000" w:themeColor="text1"/>
          <w:highlight w:val="lightGray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Panelová diskuse</w:t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 w:rsidRPr="00F976C4">
        <w:rPr>
          <w:b/>
          <w:color w:val="000000" w:themeColor="text1"/>
          <w:highlight w:val="lightGray"/>
          <w:lang w:eastAsia="cs-CZ"/>
        </w:rPr>
        <w:tab/>
      </w:r>
      <w:r>
        <w:rPr>
          <w:b/>
          <w:color w:val="000000" w:themeColor="text1"/>
          <w:highlight w:val="lightGray"/>
          <w:lang w:eastAsia="cs-CZ"/>
        </w:rPr>
        <w:t>16:</w:t>
      </w:r>
      <w:r w:rsidR="00DF4DAB">
        <w:rPr>
          <w:b/>
          <w:color w:val="000000" w:themeColor="text1"/>
          <w:highlight w:val="lightGray"/>
          <w:lang w:eastAsia="cs-CZ"/>
        </w:rPr>
        <w:t>0</w:t>
      </w:r>
      <w:r>
        <w:rPr>
          <w:b/>
          <w:color w:val="000000" w:themeColor="text1"/>
          <w:highlight w:val="lightGray"/>
          <w:lang w:eastAsia="cs-CZ"/>
        </w:rPr>
        <w:t>5-1</w:t>
      </w:r>
      <w:r w:rsidR="00DF4DAB">
        <w:rPr>
          <w:b/>
          <w:color w:val="000000" w:themeColor="text1"/>
          <w:highlight w:val="lightGray"/>
          <w:lang w:eastAsia="cs-CZ"/>
        </w:rPr>
        <w:t>6</w:t>
      </w:r>
      <w:r>
        <w:rPr>
          <w:b/>
          <w:color w:val="000000" w:themeColor="text1"/>
          <w:highlight w:val="lightGray"/>
          <w:lang w:eastAsia="cs-CZ"/>
        </w:rPr>
        <w:t>:</w:t>
      </w:r>
      <w:r w:rsidR="00DF4DAB">
        <w:rPr>
          <w:b/>
          <w:color w:val="000000" w:themeColor="text1"/>
          <w:highlight w:val="lightGray"/>
          <w:lang w:eastAsia="cs-CZ"/>
        </w:rPr>
        <w:t>20</w:t>
      </w:r>
    </w:p>
    <w:p w14:paraId="638E28DD" w14:textId="77777777" w:rsidR="00E9071C" w:rsidRDefault="00E9071C" w:rsidP="00E9071C">
      <w:pPr>
        <w:spacing w:line="276" w:lineRule="auto"/>
        <w:rPr>
          <w:b/>
          <w:color w:val="000000" w:themeColor="text1"/>
          <w:lang w:eastAsia="cs-CZ"/>
        </w:rPr>
      </w:pPr>
      <w:r>
        <w:rPr>
          <w:b/>
          <w:color w:val="000000" w:themeColor="text1"/>
          <w:highlight w:val="lightGray"/>
          <w:lang w:eastAsia="cs-CZ"/>
        </w:rPr>
        <w:t>Závěrečné slovo garantů a ukončení jednání v sekci</w:t>
      </w:r>
    </w:p>
    <w:p w14:paraId="1BB788B7" w14:textId="7628FA75" w:rsidR="0081151C" w:rsidRDefault="0081151C">
      <w:pPr>
        <w:pStyle w:val="Odstavecseseznamem"/>
        <w:spacing w:after="0"/>
        <w:ind w:left="0"/>
        <w:rPr>
          <w:rFonts w:ascii="Times New Roman" w:eastAsia="Times New Roman" w:hAnsi="Times New Roman"/>
          <w:color w:val="000000" w:themeColor="text1"/>
          <w:sz w:val="24"/>
          <w:szCs w:val="24"/>
          <w:lang w:eastAsia="cs-CZ"/>
        </w:rPr>
      </w:pPr>
    </w:p>
    <w:p w14:paraId="7FAB6568" w14:textId="77777777" w:rsidR="0091079C" w:rsidRDefault="0091079C" w:rsidP="0091079C">
      <w:pPr>
        <w:rPr>
          <w:color w:val="000000" w:themeColor="text1"/>
          <w:lang w:eastAsia="cs-CZ"/>
        </w:rPr>
      </w:pPr>
    </w:p>
    <w:sectPr w:rsidR="0091079C" w:rsidSect="0041366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53" w:right="1361" w:bottom="1928" w:left="1361" w:header="57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7E7CB" w14:textId="77777777" w:rsidR="00635C31" w:rsidRDefault="00635C31">
      <w:r>
        <w:separator/>
      </w:r>
    </w:p>
  </w:endnote>
  <w:endnote w:type="continuationSeparator" w:id="0">
    <w:p w14:paraId="31F78318" w14:textId="77777777" w:rsidR="00635C31" w:rsidRDefault="00635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4" w14:textId="77777777" w:rsidR="000A32AA" w:rsidRDefault="000A32AA" w:rsidP="00BA1F8F">
    <w:pPr>
      <w:pStyle w:val="Zpat-univerzita4dkyadresy"/>
    </w:pPr>
    <w:r w:rsidRPr="00204644">
      <w:t>Masarykova univerzita, Právnická fakulta</w:t>
    </w:r>
  </w:p>
  <w:p w14:paraId="0937B1B5" w14:textId="77777777" w:rsidR="000A32AA" w:rsidRPr="003E1EB5" w:rsidRDefault="000A32AA" w:rsidP="00BA1F8F">
    <w:pPr>
      <w:pStyle w:val="Zpat"/>
    </w:pPr>
  </w:p>
  <w:p w14:paraId="0937B1B6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7" w14:textId="77777777" w:rsidR="000A32AA" w:rsidRPr="00204644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B8" w14:textId="77777777" w:rsidR="000A32AA" w:rsidRPr="00F86E6C" w:rsidRDefault="000A32AA" w:rsidP="00BA1F8F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B9" w14:textId="78772A49" w:rsidR="000A32AA" w:rsidRDefault="000A32AA" w:rsidP="00BA1F8F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2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="00635C31">
      <w:fldChar w:fldCharType="begin"/>
    </w:r>
    <w:r w:rsidR="00635C31">
      <w:instrText xml:space="preserve"> SECTIONPAGES   \* MERGEFORMAT </w:instrText>
    </w:r>
    <w:r w:rsidR="00635C31">
      <w:fldChar w:fldCharType="separate"/>
    </w:r>
    <w:r w:rsidR="009C2E01" w:rsidRPr="009C2E01">
      <w:rPr>
        <w:rStyle w:val="slovnstran"/>
        <w:noProof/>
      </w:rPr>
      <w:t>3</w:t>
    </w:r>
    <w:r w:rsidR="00635C31">
      <w:rPr>
        <w:rStyle w:val="slovnstran"/>
        <w:noProof/>
      </w:rPr>
      <w:fldChar w:fldCharType="end"/>
    </w:r>
    <w:r>
      <w:tab/>
    </w:r>
  </w:p>
  <w:p w14:paraId="0937B1BA" w14:textId="77777777" w:rsidR="000A32AA" w:rsidRPr="00F53B0F" w:rsidRDefault="000A32AA" w:rsidP="00AD4F8E">
    <w:pPr>
      <w:pStyle w:val="Zpatsslovnmstrnky"/>
      <w:rPr>
        <w:rStyle w:val="slovnstr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C" w14:textId="77777777" w:rsidR="000A32AA" w:rsidRDefault="000A32AA" w:rsidP="00D54496">
    <w:pPr>
      <w:pStyle w:val="Zpat-univerzita4dkyadresy"/>
    </w:pPr>
    <w:r w:rsidRPr="00204644">
      <w:t>Masarykova univerzita, Právnická fakulta</w:t>
    </w:r>
  </w:p>
  <w:p w14:paraId="0937B1BD" w14:textId="77777777" w:rsidR="000A32AA" w:rsidRPr="003E1EB5" w:rsidRDefault="000A32AA" w:rsidP="003E1EB5">
    <w:pPr>
      <w:pStyle w:val="Zpat"/>
    </w:pPr>
  </w:p>
  <w:p w14:paraId="0937B1BE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Veveří 158/70, 611 80 Brno, Česká republika</w:t>
    </w:r>
  </w:p>
  <w:p w14:paraId="0937B1BF" w14:textId="77777777" w:rsidR="000A32AA" w:rsidRPr="00204644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T: +420 549 49 1211, E: info@law.muni.cz, www.law.muni.cz</w:t>
    </w:r>
  </w:p>
  <w:p w14:paraId="0937B1C0" w14:textId="77777777" w:rsidR="000A32AA" w:rsidRPr="00F86E6C" w:rsidRDefault="000A32AA" w:rsidP="00204644">
    <w:pPr>
      <w:pStyle w:val="Zpat"/>
      <w:rPr>
        <w:rFonts w:cs="Arial"/>
        <w:szCs w:val="14"/>
      </w:rPr>
    </w:pPr>
    <w:r w:rsidRPr="00204644">
      <w:rPr>
        <w:rFonts w:cs="Arial"/>
        <w:szCs w:val="14"/>
      </w:rPr>
      <w:t>Bankovní spojení: KB Brno-město, ČÚ: 85636621/0100, IČ: 00216224, DIČ: CZ00216224</w:t>
    </w:r>
    <w:r>
      <w:rPr>
        <w:rFonts w:cs="Arial"/>
        <w:szCs w:val="14"/>
      </w:rPr>
      <w:t xml:space="preserve"> </w:t>
    </w:r>
  </w:p>
  <w:p w14:paraId="0937B1C1" w14:textId="3C185D33" w:rsidR="000A32AA" w:rsidRDefault="000A32AA" w:rsidP="00FA10BD">
    <w:pPr>
      <w:pStyle w:val="Zpatsslovnmstrnky"/>
    </w:pPr>
    <w:r w:rsidRPr="00F53B0F">
      <w:rPr>
        <w:rStyle w:val="slovnstran"/>
      </w:rPr>
      <w:fldChar w:fldCharType="begin"/>
    </w:r>
    <w:r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Pr="00F53B0F">
      <w:rPr>
        <w:rStyle w:val="slovnstran"/>
      </w:rPr>
      <w:t>/</w:t>
    </w:r>
    <w:r w:rsidR="00635C31">
      <w:fldChar w:fldCharType="begin"/>
    </w:r>
    <w:r w:rsidR="00635C31">
      <w:instrText xml:space="preserve"> SECTIONPAGE</w:instrText>
    </w:r>
    <w:r w:rsidR="00635C31">
      <w:instrText xml:space="preserve">S   \* MERGEFORMAT </w:instrText>
    </w:r>
    <w:r w:rsidR="00635C31">
      <w:fldChar w:fldCharType="separate"/>
    </w:r>
    <w:r w:rsidR="009C2E01" w:rsidRPr="009C2E01">
      <w:rPr>
        <w:rStyle w:val="slovnstran"/>
        <w:noProof/>
      </w:rPr>
      <w:t>3</w:t>
    </w:r>
    <w:r w:rsidR="00635C31">
      <w:rPr>
        <w:rStyle w:val="slovnstran"/>
        <w:noProof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E2533" w14:textId="77777777" w:rsidR="00635C31" w:rsidRDefault="00635C31">
      <w:r>
        <w:separator/>
      </w:r>
    </w:p>
  </w:footnote>
  <w:footnote w:type="continuationSeparator" w:id="0">
    <w:p w14:paraId="5CADEFA4" w14:textId="77777777" w:rsidR="00635C31" w:rsidRDefault="00635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2" w14:textId="77777777" w:rsidR="000A32AA" w:rsidRDefault="000A32AA" w:rsidP="007B3C3E">
    <w:pPr>
      <w:pStyle w:val="Zhlav"/>
      <w:jc w:val="right"/>
    </w:pPr>
  </w:p>
  <w:p w14:paraId="0937B1B3" w14:textId="16E32610" w:rsidR="000A32AA" w:rsidRDefault="000A32AA" w:rsidP="007B3C3E">
    <w:pPr>
      <w:pStyle w:val="Zhlav"/>
      <w:jc w:val="right"/>
    </w:pPr>
    <w:r w:rsidRPr="00BA1F8F"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0937B1C4" wp14:editId="5FF300B0">
          <wp:simplePos x="0" y="0"/>
          <wp:positionH relativeFrom="page">
            <wp:posOffset>581770</wp:posOffset>
          </wp:positionH>
          <wp:positionV relativeFrom="page">
            <wp:posOffset>581770</wp:posOffset>
          </wp:positionV>
          <wp:extent cx="938254" cy="64405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7B1BB" w14:textId="159CAC96" w:rsidR="000A32AA" w:rsidRPr="006E7DD3" w:rsidRDefault="000A32AA" w:rsidP="00667427">
    <w:pPr>
      <w:pStyle w:val="Zhlav"/>
      <w:tabs>
        <w:tab w:val="clear" w:pos="4536"/>
        <w:tab w:val="clear" w:pos="9072"/>
        <w:tab w:val="left" w:pos="7903"/>
      </w:tabs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 wp14:anchorId="0937B1C6" wp14:editId="0937B1C7">
          <wp:simplePos x="0" y="0"/>
          <wp:positionH relativeFrom="page">
            <wp:posOffset>432435</wp:posOffset>
          </wp:positionH>
          <wp:positionV relativeFrom="page">
            <wp:posOffset>431800</wp:posOffset>
          </wp:positionV>
          <wp:extent cx="938530" cy="6477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83A1C"/>
    <w:multiLevelType w:val="multilevel"/>
    <w:tmpl w:val="7016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8F"/>
    <w:rsid w:val="00003AEB"/>
    <w:rsid w:val="000218B9"/>
    <w:rsid w:val="000306AF"/>
    <w:rsid w:val="00042835"/>
    <w:rsid w:val="00086D29"/>
    <w:rsid w:val="000A32AA"/>
    <w:rsid w:val="000A5AD7"/>
    <w:rsid w:val="000C1942"/>
    <w:rsid w:val="000C6547"/>
    <w:rsid w:val="000E392E"/>
    <w:rsid w:val="000F6900"/>
    <w:rsid w:val="00102F12"/>
    <w:rsid w:val="00105BF4"/>
    <w:rsid w:val="00116611"/>
    <w:rsid w:val="001300AC"/>
    <w:rsid w:val="0013516D"/>
    <w:rsid w:val="00142099"/>
    <w:rsid w:val="00150B9D"/>
    <w:rsid w:val="00152F82"/>
    <w:rsid w:val="00156BF0"/>
    <w:rsid w:val="00157ACD"/>
    <w:rsid w:val="001636D3"/>
    <w:rsid w:val="00193F85"/>
    <w:rsid w:val="001A7E64"/>
    <w:rsid w:val="001B0E74"/>
    <w:rsid w:val="001B7010"/>
    <w:rsid w:val="001D30E7"/>
    <w:rsid w:val="001E0127"/>
    <w:rsid w:val="00204644"/>
    <w:rsid w:val="00211F80"/>
    <w:rsid w:val="00221B36"/>
    <w:rsid w:val="00227BC5"/>
    <w:rsid w:val="00231021"/>
    <w:rsid w:val="00240227"/>
    <w:rsid w:val="002448DF"/>
    <w:rsid w:val="00247E5F"/>
    <w:rsid w:val="002500DF"/>
    <w:rsid w:val="00255ED5"/>
    <w:rsid w:val="0025740E"/>
    <w:rsid w:val="0027105B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1B17"/>
    <w:rsid w:val="00323952"/>
    <w:rsid w:val="00332338"/>
    <w:rsid w:val="00342316"/>
    <w:rsid w:val="0036682E"/>
    <w:rsid w:val="00367F96"/>
    <w:rsid w:val="00371A95"/>
    <w:rsid w:val="00380A0F"/>
    <w:rsid w:val="00394B2D"/>
    <w:rsid w:val="003A3C64"/>
    <w:rsid w:val="003C0A06"/>
    <w:rsid w:val="003C2B73"/>
    <w:rsid w:val="003D4425"/>
    <w:rsid w:val="003D66DD"/>
    <w:rsid w:val="003E1EB5"/>
    <w:rsid w:val="003F084D"/>
    <w:rsid w:val="003F2066"/>
    <w:rsid w:val="004055F9"/>
    <w:rsid w:val="004067DE"/>
    <w:rsid w:val="0041218C"/>
    <w:rsid w:val="0041366D"/>
    <w:rsid w:val="00421B09"/>
    <w:rsid w:val="0042387A"/>
    <w:rsid w:val="00435838"/>
    <w:rsid w:val="00442440"/>
    <w:rsid w:val="00446A5A"/>
    <w:rsid w:val="00466430"/>
    <w:rsid w:val="00490F37"/>
    <w:rsid w:val="004B4028"/>
    <w:rsid w:val="004B5E58"/>
    <w:rsid w:val="004E7932"/>
    <w:rsid w:val="004F3B9D"/>
    <w:rsid w:val="00511E3C"/>
    <w:rsid w:val="00524C99"/>
    <w:rsid w:val="00532849"/>
    <w:rsid w:val="0053438F"/>
    <w:rsid w:val="0056170E"/>
    <w:rsid w:val="00582DFC"/>
    <w:rsid w:val="00592634"/>
    <w:rsid w:val="005B357E"/>
    <w:rsid w:val="005B615F"/>
    <w:rsid w:val="005B6B2B"/>
    <w:rsid w:val="005C1BC3"/>
    <w:rsid w:val="005C305D"/>
    <w:rsid w:val="005D1F84"/>
    <w:rsid w:val="005D45EB"/>
    <w:rsid w:val="005F4CB2"/>
    <w:rsid w:val="005F57B0"/>
    <w:rsid w:val="00611EAC"/>
    <w:rsid w:val="00616507"/>
    <w:rsid w:val="00635C31"/>
    <w:rsid w:val="006509F1"/>
    <w:rsid w:val="00652548"/>
    <w:rsid w:val="00653BC4"/>
    <w:rsid w:val="00667427"/>
    <w:rsid w:val="0067390A"/>
    <w:rsid w:val="00683507"/>
    <w:rsid w:val="00690644"/>
    <w:rsid w:val="00690C1A"/>
    <w:rsid w:val="006A39DF"/>
    <w:rsid w:val="006A4F1F"/>
    <w:rsid w:val="006D0AE9"/>
    <w:rsid w:val="006E7DD3"/>
    <w:rsid w:val="00700BDD"/>
    <w:rsid w:val="00702F1D"/>
    <w:rsid w:val="007068F7"/>
    <w:rsid w:val="007071C4"/>
    <w:rsid w:val="00710003"/>
    <w:rsid w:val="00714A32"/>
    <w:rsid w:val="00721AA4"/>
    <w:rsid w:val="007272DA"/>
    <w:rsid w:val="00733BD1"/>
    <w:rsid w:val="0073428B"/>
    <w:rsid w:val="007347A0"/>
    <w:rsid w:val="00742A86"/>
    <w:rsid w:val="00756259"/>
    <w:rsid w:val="00767E6F"/>
    <w:rsid w:val="007700DE"/>
    <w:rsid w:val="00775DB9"/>
    <w:rsid w:val="007814A2"/>
    <w:rsid w:val="00790002"/>
    <w:rsid w:val="0079758E"/>
    <w:rsid w:val="007B3C3E"/>
    <w:rsid w:val="007C738C"/>
    <w:rsid w:val="007D77E7"/>
    <w:rsid w:val="007E3048"/>
    <w:rsid w:val="007F5324"/>
    <w:rsid w:val="00800B5E"/>
    <w:rsid w:val="00810299"/>
    <w:rsid w:val="0081151C"/>
    <w:rsid w:val="00824279"/>
    <w:rsid w:val="008300B3"/>
    <w:rsid w:val="00860CFB"/>
    <w:rsid w:val="008640E6"/>
    <w:rsid w:val="008758CC"/>
    <w:rsid w:val="00895451"/>
    <w:rsid w:val="008A1753"/>
    <w:rsid w:val="008A6EBC"/>
    <w:rsid w:val="008B5304"/>
    <w:rsid w:val="00900C80"/>
    <w:rsid w:val="00904E1E"/>
    <w:rsid w:val="0091079C"/>
    <w:rsid w:val="00927D65"/>
    <w:rsid w:val="0093108E"/>
    <w:rsid w:val="00935080"/>
    <w:rsid w:val="0094207F"/>
    <w:rsid w:val="009645A8"/>
    <w:rsid w:val="009929DF"/>
    <w:rsid w:val="00993F65"/>
    <w:rsid w:val="009A05B9"/>
    <w:rsid w:val="009C2E01"/>
    <w:rsid w:val="009F27E4"/>
    <w:rsid w:val="00A02235"/>
    <w:rsid w:val="00A27490"/>
    <w:rsid w:val="00A54161"/>
    <w:rsid w:val="00A63644"/>
    <w:rsid w:val="00A71A6E"/>
    <w:rsid w:val="00A85988"/>
    <w:rsid w:val="00A91BE2"/>
    <w:rsid w:val="00AB451F"/>
    <w:rsid w:val="00AC2D36"/>
    <w:rsid w:val="00AC6B6B"/>
    <w:rsid w:val="00AD4F8E"/>
    <w:rsid w:val="00B12124"/>
    <w:rsid w:val="00B122A4"/>
    <w:rsid w:val="00B43F1E"/>
    <w:rsid w:val="00B44F80"/>
    <w:rsid w:val="00B50003"/>
    <w:rsid w:val="00B62479"/>
    <w:rsid w:val="00B904AA"/>
    <w:rsid w:val="00BA1F8F"/>
    <w:rsid w:val="00BC1CE3"/>
    <w:rsid w:val="00C06373"/>
    <w:rsid w:val="00C20847"/>
    <w:rsid w:val="00C21BF7"/>
    <w:rsid w:val="00C3745F"/>
    <w:rsid w:val="00C44C72"/>
    <w:rsid w:val="00C75C34"/>
    <w:rsid w:val="00C82D3F"/>
    <w:rsid w:val="00C8584B"/>
    <w:rsid w:val="00C9068A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B6712"/>
    <w:rsid w:val="00DC3160"/>
    <w:rsid w:val="00DC4AD4"/>
    <w:rsid w:val="00DD25E0"/>
    <w:rsid w:val="00DE590E"/>
    <w:rsid w:val="00DF4DAB"/>
    <w:rsid w:val="00E02F97"/>
    <w:rsid w:val="00E05F2B"/>
    <w:rsid w:val="00E15DBA"/>
    <w:rsid w:val="00E21A9B"/>
    <w:rsid w:val="00E26CA3"/>
    <w:rsid w:val="00E43F09"/>
    <w:rsid w:val="00E72A55"/>
    <w:rsid w:val="00E760BF"/>
    <w:rsid w:val="00E80B96"/>
    <w:rsid w:val="00E84342"/>
    <w:rsid w:val="00E87F04"/>
    <w:rsid w:val="00E906F8"/>
    <w:rsid w:val="00E9071C"/>
    <w:rsid w:val="00EB0CFF"/>
    <w:rsid w:val="00EC0B47"/>
    <w:rsid w:val="00EC6F09"/>
    <w:rsid w:val="00EC70A0"/>
    <w:rsid w:val="00EE34BC"/>
    <w:rsid w:val="00EF1356"/>
    <w:rsid w:val="00F02D6F"/>
    <w:rsid w:val="00F1232B"/>
    <w:rsid w:val="00F15F08"/>
    <w:rsid w:val="00F32999"/>
    <w:rsid w:val="00F53B0F"/>
    <w:rsid w:val="00F6474A"/>
    <w:rsid w:val="00F65574"/>
    <w:rsid w:val="00F870DB"/>
    <w:rsid w:val="00F976C4"/>
    <w:rsid w:val="00FA10BD"/>
    <w:rsid w:val="00FA6AB6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7ABE9"/>
  <w15:docId w15:val="{2400B00A-BD7A-0D42-B511-0744A0057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68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rsid w:val="00710003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  <w:rPr>
      <w:rFonts w:eastAsiaTheme="minorHAnsi" w:cstheme="minorBidi"/>
      <w:sz w:val="22"/>
      <w:szCs w:val="22"/>
    </w:r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 w:line="276" w:lineRule="auto"/>
    </w:pPr>
    <w:rPr>
      <w:rFonts w:eastAsiaTheme="minorHAnsi"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  <w:spacing w:after="454" w:line="276" w:lineRule="auto"/>
    </w:pPr>
    <w:rPr>
      <w:rFonts w:eastAsiaTheme="minorHAnsi" w:cs="Mangal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eastAsiaTheme="minorHAns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eastAsiaTheme="minorHAnsi" w:hAnsi="Arial" w:cstheme="minorBidi"/>
      <w:color w:val="0000DC"/>
      <w:sz w:val="16"/>
      <w:szCs w:val="22"/>
    </w:rPr>
  </w:style>
  <w:style w:type="paragraph" w:customStyle="1" w:styleId="Quotations">
    <w:name w:val="Quotations"/>
    <w:basedOn w:val="Normln"/>
    <w:qFormat/>
    <w:rsid w:val="00710003"/>
    <w:pPr>
      <w:spacing w:after="454" w:line="276" w:lineRule="auto"/>
    </w:pPr>
    <w:rPr>
      <w:rFonts w:eastAsiaTheme="minorHAnsi" w:cstheme="minorBidi"/>
      <w:sz w:val="22"/>
      <w:szCs w:val="22"/>
    </w:rPr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  <w:rPr>
      <w:lang w:eastAsia="cs-CZ"/>
    </w:r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C9068A"/>
    <w:pPr>
      <w:spacing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9068A"/>
    <w:pPr>
      <w:spacing w:line="240" w:lineRule="auto"/>
    </w:pPr>
    <w:rPr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F976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iln">
    <w:name w:val="Strong"/>
    <w:basedOn w:val="Standardnpsmoodstavce"/>
    <w:uiPriority w:val="22"/>
    <w:qFormat/>
    <w:rsid w:val="00F976C4"/>
    <w:rPr>
      <w:b/>
      <w:bCs/>
    </w:rPr>
  </w:style>
  <w:style w:type="character" w:styleId="Zdraznn">
    <w:name w:val="Emphasis"/>
    <w:basedOn w:val="Standardnpsmoodstavce"/>
    <w:uiPriority w:val="20"/>
    <w:qFormat/>
    <w:rsid w:val="00F976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y\Downloads\law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CB30-4054-45B7-B69E-B2D84675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law_univerzalni_dopis_cz_barva</Template>
  <TotalTime>6</TotalTime>
  <Pages>3</Pages>
  <Words>362</Words>
  <Characters>2251</Characters>
  <Application>Microsoft Office Word</Application>
  <DocSecurity>0</DocSecurity>
  <Lines>25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univerzalni muni</vt:lpstr>
      <vt:lpstr>univerzalni muni</vt:lpstr>
    </vt:vector>
  </TitlesOfParts>
  <Company>ATC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Maly</dc:creator>
  <cp:lastModifiedBy>Tomáš Svoboda</cp:lastModifiedBy>
  <cp:revision>2</cp:revision>
  <cp:lastPrinted>2018-09-12T18:48:00Z</cp:lastPrinted>
  <dcterms:created xsi:type="dcterms:W3CDTF">2023-04-04T10:30:00Z</dcterms:created>
  <dcterms:modified xsi:type="dcterms:W3CDTF">2023-04-04T10:30:00Z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